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98EDD" w14:textId="77777777" w:rsidR="008E7503" w:rsidRPr="002E4B85" w:rsidRDefault="008E7503" w:rsidP="008E7503">
      <w:pPr>
        <w:suppressAutoHyphens/>
        <w:autoSpaceDN w:val="0"/>
        <w:spacing w:after="0" w:line="240" w:lineRule="auto"/>
        <w:ind w:left="7080" w:hanging="701"/>
        <w:textAlignment w:val="baseline"/>
        <w:rPr>
          <w:rFonts w:ascii="Verdana" w:eastAsia="SimSun" w:hAnsi="Verdana" w:cs="Calibri"/>
          <w:b/>
          <w:kern w:val="3"/>
          <w:sz w:val="16"/>
          <w:szCs w:val="16"/>
        </w:rPr>
      </w:pPr>
      <w:r w:rsidRPr="002E4B85">
        <w:rPr>
          <w:rFonts w:ascii="Verdana" w:eastAsia="SimSun" w:hAnsi="Verdana" w:cs="Calibri"/>
          <w:b/>
          <w:kern w:val="3"/>
          <w:sz w:val="16"/>
          <w:szCs w:val="16"/>
        </w:rPr>
        <w:t>Załącznik Nr 5</w:t>
      </w:r>
    </w:p>
    <w:p w14:paraId="547A8309" w14:textId="77777777" w:rsidR="008E7503" w:rsidRPr="002E4B85" w:rsidRDefault="008E7503" w:rsidP="008E7503">
      <w:pPr>
        <w:spacing w:after="0" w:line="240" w:lineRule="auto"/>
        <w:rPr>
          <w:rFonts w:ascii="Verdana" w:hAnsi="Verdana"/>
          <w:sz w:val="20"/>
          <w:szCs w:val="20"/>
        </w:rPr>
      </w:pPr>
      <w:r w:rsidRPr="002E4B85">
        <w:rPr>
          <w:rFonts w:ascii="Verdana" w:eastAsia="SimSun" w:hAnsi="Verdana" w:cs="Calibri"/>
          <w:b/>
          <w:kern w:val="3"/>
          <w:sz w:val="16"/>
          <w:szCs w:val="16"/>
        </w:rPr>
        <w:t xml:space="preserve">                                                                                                                    do </w:t>
      </w:r>
      <w:r w:rsidRPr="002E4B85">
        <w:rPr>
          <w:rFonts w:ascii="Verdana" w:hAnsi="Verdana"/>
          <w:b/>
          <w:sz w:val="16"/>
          <w:szCs w:val="20"/>
        </w:rPr>
        <w:t>ZARZĄDZENIA Nr 21/2019</w:t>
      </w:r>
      <w:r w:rsidRPr="002E4B85">
        <w:rPr>
          <w:rFonts w:ascii="Verdana" w:hAnsi="Verdana"/>
          <w:sz w:val="16"/>
          <w:szCs w:val="20"/>
        </w:rPr>
        <w:t xml:space="preserve"> </w:t>
      </w:r>
    </w:p>
    <w:p w14:paraId="7B01C66F" w14:textId="77777777" w:rsidR="008E7503" w:rsidRPr="002E4B85" w:rsidRDefault="008E7503" w:rsidP="008E7503">
      <w:pPr>
        <w:spacing w:after="0" w:line="240" w:lineRule="auto"/>
        <w:ind w:left="567"/>
        <w:rPr>
          <w:rFonts w:ascii="Verdana" w:hAnsi="Verdana"/>
          <w:b/>
          <w:sz w:val="20"/>
          <w:szCs w:val="20"/>
        </w:rPr>
      </w:pPr>
    </w:p>
    <w:p w14:paraId="0E268C2F" w14:textId="77777777" w:rsidR="008E7503" w:rsidRPr="002E4B85" w:rsidRDefault="008E7503" w:rsidP="008E7503">
      <w:pPr>
        <w:rPr>
          <w:rFonts w:ascii="Verdana" w:hAnsi="Verdana"/>
          <w:b/>
          <w:bCs/>
          <w:sz w:val="20"/>
        </w:rPr>
      </w:pPr>
      <w:r w:rsidRPr="002E4B85">
        <w:rPr>
          <w:rFonts w:ascii="Verdana" w:hAnsi="Verdana"/>
          <w:b/>
          <w:bCs/>
          <w:sz w:val="20"/>
        </w:rPr>
        <w:t>SYLABUS PRZEDMIOTU/MODUŁU ZAJĘĆ NA STUDIACH WYŻSZYCH/DOKTORANCKICH</w:t>
      </w:r>
    </w:p>
    <w:p w14:paraId="77DCA44A" w14:textId="77777777" w:rsidR="008E7503" w:rsidRPr="002E4B85" w:rsidRDefault="008E7503" w:rsidP="008E7503">
      <w:pPr>
        <w:spacing w:after="0" w:line="240" w:lineRule="auto"/>
        <w:jc w:val="both"/>
        <w:rPr>
          <w:rFonts w:ascii="Verdana" w:hAnsi="Verdana"/>
          <w:sz w:val="20"/>
          <w:szCs w:val="20"/>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8E7503" w:rsidRPr="002E4B85" w14:paraId="6B6A94C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66979415"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018C45E"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Nazwa przedmiotu/modułu w języku polskim oraz angielskim</w:t>
            </w:r>
          </w:p>
          <w:p w14:paraId="313222B7" w14:textId="77777777" w:rsidR="008E7503" w:rsidRPr="002E4B85" w:rsidRDefault="00B43B1C" w:rsidP="00FD56D2">
            <w:pPr>
              <w:spacing w:after="120" w:line="240" w:lineRule="auto"/>
              <w:rPr>
                <w:rFonts w:ascii="Verdana" w:hAnsi="Verdana"/>
                <w:sz w:val="20"/>
                <w:szCs w:val="20"/>
              </w:rPr>
            </w:pPr>
            <w:r w:rsidRPr="002E4B85">
              <w:rPr>
                <w:rFonts w:ascii="Verdana" w:hAnsi="Verdana"/>
                <w:sz w:val="20"/>
                <w:szCs w:val="20"/>
              </w:rPr>
              <w:t>Gospodarka surowcami mineralnymi w warunkach zrównoważonego rozwoju</w:t>
            </w:r>
            <w:r w:rsidR="002E4B85" w:rsidRPr="002E4B85">
              <w:rPr>
                <w:rFonts w:ascii="Verdana" w:hAnsi="Verdana"/>
                <w:sz w:val="20"/>
                <w:szCs w:val="20"/>
              </w:rPr>
              <w:t>/</w:t>
            </w:r>
            <w:r w:rsidRPr="002E4B85">
              <w:rPr>
                <w:rFonts w:ascii="Verdana" w:hAnsi="Verdana"/>
                <w:sz w:val="20"/>
                <w:szCs w:val="20"/>
              </w:rPr>
              <w:t>Economy</w:t>
            </w:r>
            <w:r w:rsidR="003955C1" w:rsidRPr="002E4B85">
              <w:rPr>
                <w:rFonts w:ascii="Verdana" w:hAnsi="Verdana"/>
                <w:sz w:val="20"/>
                <w:szCs w:val="20"/>
              </w:rPr>
              <w:t xml:space="preserve"> of mineral resources in terms of sustainable development</w:t>
            </w:r>
          </w:p>
        </w:tc>
      </w:tr>
      <w:tr w:rsidR="008E7503" w:rsidRPr="002E4B85" w14:paraId="1F6380B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2DA8F60"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5BB4418"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 xml:space="preserve">Dyscyplina </w:t>
            </w:r>
          </w:p>
          <w:p w14:paraId="3C302E0D"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Nauki o Ziemi i środowisku</w:t>
            </w:r>
          </w:p>
        </w:tc>
      </w:tr>
      <w:tr w:rsidR="008E7503" w:rsidRPr="002E4B85" w14:paraId="3E64CE0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74CC338"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6EA08AB"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Język wykładowy</w:t>
            </w:r>
          </w:p>
          <w:p w14:paraId="3B5B7358"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Język polski</w:t>
            </w:r>
          </w:p>
        </w:tc>
      </w:tr>
      <w:tr w:rsidR="008E7503" w:rsidRPr="002E4B85" w14:paraId="14C6F00B" w14:textId="77777777" w:rsidTr="00FD56D2">
        <w:trPr>
          <w:trHeight w:val="49"/>
        </w:trPr>
        <w:tc>
          <w:tcPr>
            <w:tcW w:w="487" w:type="dxa"/>
            <w:tcBorders>
              <w:top w:val="single" w:sz="4" w:space="0" w:color="auto"/>
              <w:left w:val="single" w:sz="4" w:space="0" w:color="auto"/>
              <w:bottom w:val="single" w:sz="4" w:space="0" w:color="auto"/>
              <w:right w:val="single" w:sz="4" w:space="0" w:color="auto"/>
            </w:tcBorders>
          </w:tcPr>
          <w:p w14:paraId="3C410BA8"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6690473"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Jednostka prowadząca przedmiot</w:t>
            </w:r>
          </w:p>
          <w:p w14:paraId="25DC7025"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WNZKS, Instytut Nauk Geologicznych, Zakład</w:t>
            </w:r>
            <w:r w:rsidR="00D122F9" w:rsidRPr="002E4B85">
              <w:rPr>
                <w:rFonts w:ascii="Verdana" w:hAnsi="Verdana"/>
                <w:sz w:val="20"/>
                <w:szCs w:val="20"/>
              </w:rPr>
              <w:t xml:space="preserve"> Gospodarki Surowcami Mineralnymi</w:t>
            </w:r>
          </w:p>
        </w:tc>
      </w:tr>
      <w:tr w:rsidR="008E7503" w:rsidRPr="002E4B85" w14:paraId="5F2A8816"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2EF39D1B"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2DED6BF"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Kod przedmiotu/modułu</w:t>
            </w:r>
          </w:p>
          <w:p w14:paraId="49E1313B"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USOS</w:t>
            </w:r>
          </w:p>
        </w:tc>
      </w:tr>
      <w:tr w:rsidR="008E7503" w:rsidRPr="002E4B85" w14:paraId="4AE1C54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DB3A428"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6FAD8F82" w14:textId="77777777" w:rsidR="008E7503" w:rsidRPr="002E4B85" w:rsidRDefault="008E7503" w:rsidP="00FD56D2">
            <w:pPr>
              <w:spacing w:after="120" w:line="240" w:lineRule="auto"/>
              <w:rPr>
                <w:rFonts w:ascii="Verdana" w:hAnsi="Verdana"/>
                <w:i/>
                <w:sz w:val="20"/>
                <w:szCs w:val="20"/>
              </w:rPr>
            </w:pPr>
            <w:r w:rsidRPr="002E4B85">
              <w:rPr>
                <w:rFonts w:ascii="Verdana" w:hAnsi="Verdana"/>
                <w:sz w:val="20"/>
                <w:szCs w:val="20"/>
              </w:rPr>
              <w:t xml:space="preserve">Rodzaj przedmiotu/modułu </w:t>
            </w:r>
            <w:r w:rsidRPr="002E4B85">
              <w:rPr>
                <w:rFonts w:ascii="Verdana" w:hAnsi="Verdana"/>
                <w:i/>
                <w:sz w:val="20"/>
                <w:szCs w:val="20"/>
              </w:rPr>
              <w:t>(obowiązkowy lub do wyboru)</w:t>
            </w:r>
          </w:p>
          <w:p w14:paraId="70676D87" w14:textId="77777777" w:rsidR="008E7503" w:rsidRPr="002E4B85" w:rsidRDefault="003955C1" w:rsidP="00FD56D2">
            <w:pPr>
              <w:spacing w:after="120" w:line="240" w:lineRule="auto"/>
              <w:rPr>
                <w:rFonts w:ascii="Verdana" w:hAnsi="Verdana"/>
                <w:sz w:val="20"/>
                <w:szCs w:val="20"/>
              </w:rPr>
            </w:pPr>
            <w:r w:rsidRPr="002E4B85">
              <w:rPr>
                <w:rFonts w:ascii="Verdana" w:hAnsi="Verdana"/>
                <w:sz w:val="20"/>
                <w:szCs w:val="20"/>
              </w:rPr>
              <w:t>Do wyboru</w:t>
            </w:r>
          </w:p>
        </w:tc>
      </w:tr>
      <w:tr w:rsidR="008E7503" w:rsidRPr="002E4B85" w14:paraId="041BFD8A"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259607F"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9D7DB14"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Kierunek studiów (specjalność/specjalizacja)</w:t>
            </w:r>
          </w:p>
          <w:p w14:paraId="78FC5A2A"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G</w:t>
            </w:r>
            <w:r w:rsidR="00C650FA" w:rsidRPr="002E4B85">
              <w:rPr>
                <w:rFonts w:ascii="Verdana" w:hAnsi="Verdana"/>
                <w:sz w:val="20"/>
                <w:szCs w:val="20"/>
              </w:rPr>
              <w:t>eologia</w:t>
            </w:r>
          </w:p>
        </w:tc>
      </w:tr>
      <w:tr w:rsidR="008E7503" w:rsidRPr="002E4B85" w14:paraId="3E898D67"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0DA4969"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113F166B" w14:textId="77777777" w:rsidR="008E7503" w:rsidRPr="002E4B85" w:rsidRDefault="008E7503" w:rsidP="00FD56D2">
            <w:pPr>
              <w:spacing w:after="120" w:line="240" w:lineRule="auto"/>
              <w:jc w:val="both"/>
              <w:rPr>
                <w:rFonts w:ascii="Verdana" w:hAnsi="Verdana"/>
                <w:i/>
                <w:sz w:val="20"/>
                <w:szCs w:val="20"/>
              </w:rPr>
            </w:pPr>
            <w:r w:rsidRPr="002E4B85">
              <w:rPr>
                <w:rFonts w:ascii="Verdana" w:hAnsi="Verdana"/>
                <w:sz w:val="20"/>
                <w:szCs w:val="20"/>
              </w:rPr>
              <w:t xml:space="preserve">Poziom studiów </w:t>
            </w:r>
            <w:r w:rsidRPr="002E4B85">
              <w:rPr>
                <w:rFonts w:ascii="Verdana" w:hAnsi="Verdana"/>
                <w:i/>
                <w:sz w:val="20"/>
                <w:szCs w:val="20"/>
              </w:rPr>
              <w:t>(I stopień, II stopień, jednolite studia magisterskie, studia doktoranckie)</w:t>
            </w:r>
          </w:p>
          <w:p w14:paraId="3C4BAF1C" w14:textId="77777777" w:rsidR="008E7503" w:rsidRPr="002E4B85" w:rsidRDefault="00C8307B" w:rsidP="00FD56D2">
            <w:pPr>
              <w:spacing w:after="120" w:line="240" w:lineRule="auto"/>
              <w:jc w:val="both"/>
              <w:rPr>
                <w:rFonts w:ascii="Verdana" w:hAnsi="Verdana"/>
                <w:sz w:val="20"/>
                <w:szCs w:val="20"/>
              </w:rPr>
            </w:pPr>
            <w:r w:rsidRPr="002E4B85">
              <w:rPr>
                <w:rFonts w:ascii="Verdana" w:hAnsi="Verdana"/>
                <w:sz w:val="20"/>
                <w:szCs w:val="20"/>
              </w:rPr>
              <w:t>I stopień</w:t>
            </w:r>
          </w:p>
        </w:tc>
      </w:tr>
      <w:tr w:rsidR="008E7503" w:rsidRPr="002E4B85" w14:paraId="21E3A170"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E028627"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E168ED" w14:textId="77777777" w:rsidR="008E7503" w:rsidRPr="002E4B85" w:rsidRDefault="008E7503" w:rsidP="00FD56D2">
            <w:pPr>
              <w:spacing w:after="120" w:line="240" w:lineRule="auto"/>
              <w:jc w:val="both"/>
              <w:rPr>
                <w:rFonts w:ascii="Verdana" w:hAnsi="Verdana"/>
                <w:sz w:val="20"/>
                <w:szCs w:val="20"/>
              </w:rPr>
            </w:pPr>
            <w:r w:rsidRPr="002E4B85">
              <w:rPr>
                <w:rFonts w:ascii="Verdana" w:hAnsi="Verdana"/>
                <w:sz w:val="20"/>
                <w:szCs w:val="20"/>
              </w:rPr>
              <w:t xml:space="preserve">Rok studiów </w:t>
            </w:r>
            <w:r w:rsidRPr="002E4B85">
              <w:rPr>
                <w:rFonts w:ascii="Verdana" w:hAnsi="Verdana"/>
                <w:i/>
                <w:sz w:val="20"/>
                <w:szCs w:val="20"/>
              </w:rPr>
              <w:t>(jeśli obowiązuje</w:t>
            </w:r>
            <w:r w:rsidRPr="002E4B85">
              <w:rPr>
                <w:rFonts w:ascii="Verdana" w:hAnsi="Verdana"/>
                <w:sz w:val="20"/>
                <w:szCs w:val="20"/>
              </w:rPr>
              <w:t>)</w:t>
            </w:r>
          </w:p>
          <w:p w14:paraId="3F830F02" w14:textId="77777777" w:rsidR="008E7503" w:rsidRPr="002E4B85" w:rsidRDefault="00C8307B" w:rsidP="00FD56D2">
            <w:pPr>
              <w:spacing w:after="120" w:line="240" w:lineRule="auto"/>
              <w:jc w:val="both"/>
              <w:rPr>
                <w:rFonts w:ascii="Verdana" w:hAnsi="Verdana"/>
                <w:sz w:val="20"/>
                <w:szCs w:val="20"/>
              </w:rPr>
            </w:pPr>
            <w:r w:rsidRPr="002E4B85">
              <w:rPr>
                <w:rFonts w:ascii="Verdana" w:hAnsi="Verdana"/>
                <w:sz w:val="20"/>
                <w:szCs w:val="20"/>
              </w:rPr>
              <w:t>I</w:t>
            </w:r>
            <w:r w:rsidR="003907EF" w:rsidRPr="002E4B85">
              <w:rPr>
                <w:rFonts w:ascii="Verdana" w:hAnsi="Verdana"/>
                <w:sz w:val="20"/>
                <w:szCs w:val="20"/>
              </w:rPr>
              <w:t>I</w:t>
            </w:r>
            <w:r w:rsidR="003955C1" w:rsidRPr="002E4B85">
              <w:rPr>
                <w:rFonts w:ascii="Verdana" w:hAnsi="Verdana"/>
                <w:sz w:val="20"/>
                <w:szCs w:val="20"/>
              </w:rPr>
              <w:t>I</w:t>
            </w:r>
          </w:p>
        </w:tc>
      </w:tr>
      <w:tr w:rsidR="008E7503" w:rsidRPr="002E4B85" w14:paraId="1D0A8913"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4B50AC6"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06B138A" w14:textId="77777777" w:rsidR="008E7503" w:rsidRPr="002E4B85" w:rsidRDefault="008E7503" w:rsidP="00FD56D2">
            <w:pPr>
              <w:spacing w:after="120" w:line="240" w:lineRule="auto"/>
              <w:jc w:val="both"/>
              <w:rPr>
                <w:rFonts w:ascii="Verdana" w:hAnsi="Verdana"/>
                <w:i/>
                <w:sz w:val="20"/>
                <w:szCs w:val="20"/>
              </w:rPr>
            </w:pPr>
            <w:r w:rsidRPr="002E4B85">
              <w:rPr>
                <w:rFonts w:ascii="Verdana" w:hAnsi="Verdana"/>
                <w:sz w:val="20"/>
                <w:szCs w:val="20"/>
              </w:rPr>
              <w:t xml:space="preserve">Semestr </w:t>
            </w:r>
            <w:r w:rsidRPr="002E4B85">
              <w:rPr>
                <w:rFonts w:ascii="Verdana" w:hAnsi="Verdana"/>
                <w:i/>
                <w:sz w:val="20"/>
                <w:szCs w:val="20"/>
              </w:rPr>
              <w:t>(zimowy lub letni)</w:t>
            </w:r>
          </w:p>
          <w:p w14:paraId="46D96528" w14:textId="77777777" w:rsidR="008E7503" w:rsidRPr="002E4B85" w:rsidRDefault="003907EF" w:rsidP="00FD56D2">
            <w:pPr>
              <w:spacing w:after="120" w:line="240" w:lineRule="auto"/>
              <w:jc w:val="both"/>
              <w:rPr>
                <w:rFonts w:ascii="Verdana" w:hAnsi="Verdana"/>
                <w:sz w:val="20"/>
                <w:szCs w:val="20"/>
              </w:rPr>
            </w:pPr>
            <w:r w:rsidRPr="002E4B85">
              <w:rPr>
                <w:rFonts w:ascii="Verdana" w:hAnsi="Verdana"/>
                <w:sz w:val="20"/>
                <w:szCs w:val="20"/>
              </w:rPr>
              <w:t>letni</w:t>
            </w:r>
          </w:p>
        </w:tc>
      </w:tr>
      <w:tr w:rsidR="008E7503" w:rsidRPr="002E4B85" w14:paraId="36730F82"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383953B4"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A4CE3E8"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Forma zajęć i liczba godzin</w:t>
            </w:r>
          </w:p>
          <w:p w14:paraId="42CFE1A5" w14:textId="77777777" w:rsidR="00C8307B" w:rsidRPr="002E4B85" w:rsidRDefault="00C8307B" w:rsidP="00FD56D2">
            <w:pPr>
              <w:spacing w:after="120" w:line="240" w:lineRule="auto"/>
              <w:rPr>
                <w:rFonts w:ascii="Verdana" w:hAnsi="Verdana"/>
                <w:sz w:val="20"/>
                <w:szCs w:val="20"/>
              </w:rPr>
            </w:pPr>
            <w:r w:rsidRPr="002E4B85">
              <w:rPr>
                <w:rFonts w:ascii="Verdana" w:hAnsi="Verdana"/>
                <w:sz w:val="20"/>
                <w:szCs w:val="20"/>
              </w:rPr>
              <w:t xml:space="preserve">Wykład: </w:t>
            </w:r>
            <w:r w:rsidR="003907EF" w:rsidRPr="002E4B85">
              <w:rPr>
                <w:rFonts w:ascii="Verdana" w:hAnsi="Verdana"/>
                <w:sz w:val="20"/>
                <w:szCs w:val="20"/>
              </w:rPr>
              <w:t>2</w:t>
            </w:r>
            <w:r w:rsidR="003955C1" w:rsidRPr="002E4B85">
              <w:rPr>
                <w:rFonts w:ascii="Verdana" w:hAnsi="Verdana"/>
                <w:sz w:val="20"/>
                <w:szCs w:val="20"/>
              </w:rPr>
              <w:t>4</w:t>
            </w:r>
          </w:p>
          <w:p w14:paraId="3C1050C8" w14:textId="77777777" w:rsidR="003955C1" w:rsidRPr="002E4B85" w:rsidRDefault="003955C1" w:rsidP="00FD56D2">
            <w:pPr>
              <w:spacing w:after="120" w:line="240" w:lineRule="auto"/>
              <w:rPr>
                <w:rFonts w:ascii="Verdana" w:hAnsi="Verdana"/>
                <w:sz w:val="20"/>
                <w:szCs w:val="20"/>
              </w:rPr>
            </w:pPr>
            <w:r w:rsidRPr="002E4B85">
              <w:rPr>
                <w:rFonts w:ascii="Verdana" w:hAnsi="Verdana"/>
                <w:sz w:val="20"/>
                <w:szCs w:val="20"/>
              </w:rPr>
              <w:t>Ćwiczenia laboratoryjne: 22</w:t>
            </w:r>
          </w:p>
          <w:p w14:paraId="58F7DA54" w14:textId="77777777" w:rsidR="002E4B85" w:rsidRPr="002E4B85" w:rsidRDefault="002E4B85" w:rsidP="00FD56D2">
            <w:pPr>
              <w:spacing w:after="120" w:line="240" w:lineRule="auto"/>
              <w:rPr>
                <w:rFonts w:ascii="Verdana" w:hAnsi="Verdana"/>
                <w:sz w:val="20"/>
                <w:szCs w:val="20"/>
              </w:rPr>
            </w:pPr>
            <w:r w:rsidRPr="002E4B85">
              <w:rPr>
                <w:rFonts w:ascii="Verdana" w:hAnsi="Verdana"/>
                <w:sz w:val="20"/>
                <w:szCs w:val="20"/>
              </w:rPr>
              <w:t>Metody uczenia się</w:t>
            </w:r>
          </w:p>
          <w:p w14:paraId="377FA1E8" w14:textId="77777777" w:rsidR="002E4B85" w:rsidRPr="002E4B85" w:rsidRDefault="002E4B85" w:rsidP="00FD56D2">
            <w:pPr>
              <w:spacing w:after="120" w:line="240" w:lineRule="auto"/>
              <w:rPr>
                <w:rFonts w:ascii="Verdana" w:hAnsi="Verdana"/>
                <w:sz w:val="20"/>
                <w:szCs w:val="20"/>
              </w:rPr>
            </w:pPr>
            <w:r w:rsidRPr="002E4B85">
              <w:rPr>
                <w:rFonts w:ascii="Verdana" w:hAnsi="Verdana"/>
                <w:sz w:val="20"/>
                <w:szCs w:val="20"/>
              </w:rPr>
              <w:t>Wykład multimedialny, prezentacja, wykonanie raportów.</w:t>
            </w:r>
          </w:p>
        </w:tc>
      </w:tr>
      <w:tr w:rsidR="008E7503" w:rsidRPr="002E4B85" w14:paraId="4F3D26BD"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726B9FA"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3B99E2A" w14:textId="77777777" w:rsidR="008E7503" w:rsidRPr="002E4B85" w:rsidRDefault="008E7503" w:rsidP="00FD56D2">
            <w:pPr>
              <w:spacing w:after="120" w:line="240" w:lineRule="auto"/>
              <w:rPr>
                <w:rFonts w:ascii="Verdana" w:hAnsi="Verdana"/>
                <w:sz w:val="20"/>
                <w:szCs w:val="20"/>
              </w:rPr>
            </w:pPr>
            <w:r w:rsidRPr="002E4B85">
              <w:rPr>
                <w:rFonts w:ascii="Verdana" w:hAnsi="Verdana"/>
                <w:sz w:val="20"/>
                <w:szCs w:val="20"/>
              </w:rPr>
              <w:t>Imię, nazwisko, tytuł/stopień naukowy osoby prowadzącej zajęcia</w:t>
            </w:r>
          </w:p>
          <w:p w14:paraId="22F56BEE" w14:textId="77777777" w:rsidR="00C8307B" w:rsidRPr="002E4B85" w:rsidRDefault="00C8307B" w:rsidP="00C8307B">
            <w:pPr>
              <w:spacing w:after="120" w:line="240" w:lineRule="auto"/>
              <w:rPr>
                <w:rFonts w:ascii="Verdana" w:hAnsi="Verdana"/>
                <w:sz w:val="20"/>
                <w:szCs w:val="20"/>
              </w:rPr>
            </w:pPr>
            <w:r w:rsidRPr="002E4B85">
              <w:rPr>
                <w:rFonts w:ascii="Verdana" w:hAnsi="Verdana"/>
                <w:sz w:val="20"/>
                <w:szCs w:val="20"/>
              </w:rPr>
              <w:t>Koordynator:</w:t>
            </w:r>
            <w:r w:rsidR="00D122F9" w:rsidRPr="002E4B85">
              <w:rPr>
                <w:rFonts w:ascii="Verdana" w:hAnsi="Verdana"/>
                <w:sz w:val="20"/>
                <w:szCs w:val="20"/>
              </w:rPr>
              <w:t xml:space="preserve"> dr Piotr Wojtulek</w:t>
            </w:r>
          </w:p>
          <w:p w14:paraId="3C3A458E" w14:textId="77777777" w:rsidR="008E7503" w:rsidRPr="002E4B85" w:rsidRDefault="00C8307B" w:rsidP="00FD56D2">
            <w:pPr>
              <w:spacing w:after="120" w:line="240" w:lineRule="auto"/>
              <w:rPr>
                <w:rFonts w:ascii="Verdana" w:hAnsi="Verdana"/>
                <w:sz w:val="20"/>
                <w:szCs w:val="20"/>
              </w:rPr>
            </w:pPr>
            <w:r w:rsidRPr="002E4B85">
              <w:rPr>
                <w:rFonts w:ascii="Verdana" w:hAnsi="Verdana"/>
                <w:sz w:val="20"/>
                <w:szCs w:val="20"/>
              </w:rPr>
              <w:t>Wykładowc</w:t>
            </w:r>
            <w:r w:rsidR="003955C1" w:rsidRPr="002E4B85">
              <w:rPr>
                <w:rFonts w:ascii="Verdana" w:hAnsi="Verdana"/>
                <w:sz w:val="20"/>
                <w:szCs w:val="20"/>
              </w:rPr>
              <w:t>y</w:t>
            </w:r>
            <w:r w:rsidRPr="002E4B85">
              <w:rPr>
                <w:rFonts w:ascii="Verdana" w:hAnsi="Verdana"/>
                <w:sz w:val="20"/>
                <w:szCs w:val="20"/>
              </w:rPr>
              <w:t>:</w:t>
            </w:r>
            <w:r w:rsidR="00D122F9" w:rsidRPr="002E4B85">
              <w:rPr>
                <w:rFonts w:ascii="Verdana" w:hAnsi="Verdana"/>
                <w:sz w:val="20"/>
                <w:szCs w:val="20"/>
              </w:rPr>
              <w:t xml:space="preserve"> </w:t>
            </w:r>
            <w:r w:rsidR="003955C1" w:rsidRPr="002E4B85">
              <w:rPr>
                <w:rFonts w:ascii="Verdana" w:hAnsi="Verdana"/>
                <w:sz w:val="20"/>
                <w:szCs w:val="20"/>
              </w:rPr>
              <w:t xml:space="preserve">prof. dr hab. Andrzej Solecki, </w:t>
            </w:r>
            <w:r w:rsidR="00D122F9" w:rsidRPr="002E4B85">
              <w:rPr>
                <w:rFonts w:ascii="Verdana" w:hAnsi="Verdana"/>
                <w:sz w:val="20"/>
                <w:szCs w:val="20"/>
              </w:rPr>
              <w:t>dr Piotr Wojtulek</w:t>
            </w:r>
          </w:p>
          <w:p w14:paraId="228B25FD" w14:textId="77777777" w:rsidR="003955C1" w:rsidRPr="002E4B85" w:rsidRDefault="003955C1" w:rsidP="00FD56D2">
            <w:pPr>
              <w:spacing w:after="120" w:line="240" w:lineRule="auto"/>
              <w:rPr>
                <w:rFonts w:ascii="Verdana" w:hAnsi="Verdana"/>
                <w:sz w:val="20"/>
                <w:szCs w:val="20"/>
              </w:rPr>
            </w:pPr>
            <w:r w:rsidRPr="002E4B85">
              <w:rPr>
                <w:rFonts w:ascii="Verdana" w:hAnsi="Verdana"/>
                <w:sz w:val="20"/>
                <w:szCs w:val="20"/>
              </w:rPr>
              <w:t>Prowadzący ćwiczeń: prof. dr hab. Andrzej Solecki, dr Piotr Wojtulek</w:t>
            </w:r>
          </w:p>
        </w:tc>
      </w:tr>
      <w:tr w:rsidR="008E7503" w:rsidRPr="002E4B85" w14:paraId="120E0D31"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7803F39A" w14:textId="77777777" w:rsidR="008E7503" w:rsidRPr="002E4B85" w:rsidRDefault="008E7503" w:rsidP="008E7503">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AA55E12" w14:textId="77777777" w:rsidR="008E7503" w:rsidRPr="002E4B85" w:rsidRDefault="008E7503" w:rsidP="00FD56D2">
            <w:pPr>
              <w:spacing w:after="120" w:line="240" w:lineRule="auto"/>
              <w:rPr>
                <w:rFonts w:ascii="Verdana" w:hAnsi="Verdana"/>
                <w:i/>
                <w:sz w:val="20"/>
                <w:szCs w:val="20"/>
              </w:rPr>
            </w:pPr>
            <w:r w:rsidRPr="002E4B85">
              <w:rPr>
                <w:rFonts w:ascii="Verdana" w:hAnsi="Verdana"/>
                <w:sz w:val="20"/>
                <w:szCs w:val="20"/>
              </w:rPr>
              <w:t xml:space="preserve">Wymagania wstępne w zakresie wiedzy, umiejętności i kompetencji społecznych dla przedmiotu/modułu </w:t>
            </w:r>
          </w:p>
          <w:p w14:paraId="4516AD95" w14:textId="77777777" w:rsidR="008E7503" w:rsidRPr="002E4B85" w:rsidRDefault="003955C1" w:rsidP="002E4B85">
            <w:pPr>
              <w:spacing w:after="0" w:line="240" w:lineRule="auto"/>
              <w:rPr>
                <w:rFonts w:ascii="Verdana" w:hAnsi="Verdana"/>
                <w:sz w:val="20"/>
                <w:szCs w:val="20"/>
              </w:rPr>
            </w:pPr>
            <w:r w:rsidRPr="002E4B85">
              <w:rPr>
                <w:rFonts w:ascii="Verdana" w:hAnsi="Verdana"/>
                <w:sz w:val="20"/>
                <w:szCs w:val="20"/>
              </w:rPr>
              <w:t>Wiedza i umiejętności z zakresu ekonomii, podstaw geologii dynamicznej, mineralogii, metod komputerowych w geologii, podstawowe wiadomości z zakresu sedymentologii, tektoniki, stratygrafii, geologii złóż.</w:t>
            </w:r>
          </w:p>
        </w:tc>
      </w:tr>
      <w:tr w:rsidR="003955C1" w:rsidRPr="002E4B85" w14:paraId="43BB9ACB"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401CBF08" w14:textId="77777777" w:rsidR="003955C1" w:rsidRPr="002E4B85"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9D97285" w14:textId="77777777" w:rsidR="003955C1" w:rsidRPr="002E4B85" w:rsidRDefault="003955C1" w:rsidP="003955C1">
            <w:pPr>
              <w:rPr>
                <w:rFonts w:ascii="Verdana" w:hAnsi="Verdana"/>
                <w:sz w:val="20"/>
                <w:szCs w:val="20"/>
              </w:rPr>
            </w:pPr>
            <w:r w:rsidRPr="002E4B85">
              <w:rPr>
                <w:rFonts w:ascii="Verdana" w:hAnsi="Verdana"/>
                <w:sz w:val="20"/>
                <w:szCs w:val="20"/>
              </w:rPr>
              <w:t>Cele przedmiotu</w:t>
            </w:r>
          </w:p>
          <w:p w14:paraId="160B1F47" w14:textId="77777777" w:rsidR="003955C1" w:rsidRPr="002E4B85" w:rsidRDefault="003955C1" w:rsidP="002E4B85">
            <w:pPr>
              <w:spacing w:after="0"/>
              <w:rPr>
                <w:rFonts w:ascii="Verdana" w:hAnsi="Verdana"/>
                <w:sz w:val="20"/>
                <w:szCs w:val="20"/>
              </w:rPr>
            </w:pPr>
            <w:r w:rsidRPr="002E4B85">
              <w:rPr>
                <w:rFonts w:ascii="Verdana" w:hAnsi="Verdana"/>
                <w:sz w:val="20"/>
                <w:szCs w:val="20"/>
              </w:rPr>
              <w:t>Rozszerzenie wiadomości na temat gospodarki wybranymi surowcami, zapotrzebowania, zużycia, zasobów i wystarczalności. Wiadomości na temat wartości złóż i ich wyceny, przebiegu inwestycji geologiczno-górniczych. Lista kopalin może być aktualizowana w zależności od sytuacji gospodarczej i aktualnych zapotrzebowań. W ramach ćwiczeń studenci przygotowują raporty na temat wybranych kopalin w oparciu kwerendę biblioteczną i internetową. Efektem powinno być uzyskanie dodatkowej wiedzy oraz wyrobienie umiejętność samodzielnego przygotowywania raportów na tematy surowcowe.</w:t>
            </w:r>
          </w:p>
        </w:tc>
      </w:tr>
      <w:tr w:rsidR="003955C1" w:rsidRPr="002E4B85" w14:paraId="0D2EEA7A" w14:textId="77777777" w:rsidTr="00FD56D2">
        <w:trPr>
          <w:trHeight w:val="72"/>
        </w:trPr>
        <w:tc>
          <w:tcPr>
            <w:tcW w:w="487" w:type="dxa"/>
            <w:tcBorders>
              <w:top w:val="single" w:sz="4" w:space="0" w:color="auto"/>
              <w:left w:val="single" w:sz="4" w:space="0" w:color="auto"/>
              <w:bottom w:val="single" w:sz="4" w:space="0" w:color="auto"/>
              <w:right w:val="single" w:sz="4" w:space="0" w:color="auto"/>
            </w:tcBorders>
          </w:tcPr>
          <w:p w14:paraId="0F2E39D6" w14:textId="77777777" w:rsidR="003955C1" w:rsidRPr="002E4B85"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B6D8348" w14:textId="77777777" w:rsidR="003955C1" w:rsidRPr="002E4B85" w:rsidRDefault="003955C1" w:rsidP="003955C1">
            <w:pPr>
              <w:rPr>
                <w:rFonts w:ascii="Verdana" w:hAnsi="Verdana"/>
                <w:sz w:val="20"/>
                <w:szCs w:val="20"/>
              </w:rPr>
            </w:pPr>
            <w:r w:rsidRPr="002E4B85">
              <w:rPr>
                <w:rFonts w:ascii="Verdana" w:hAnsi="Verdana"/>
                <w:sz w:val="20"/>
                <w:szCs w:val="20"/>
              </w:rPr>
              <w:t>Treści programowe</w:t>
            </w:r>
          </w:p>
          <w:p w14:paraId="3352585E" w14:textId="77777777" w:rsidR="003955C1" w:rsidRPr="002E4B85" w:rsidRDefault="003955C1" w:rsidP="003955C1">
            <w:pPr>
              <w:rPr>
                <w:rFonts w:ascii="Verdana" w:hAnsi="Verdana"/>
                <w:bCs/>
                <w:sz w:val="20"/>
                <w:szCs w:val="20"/>
              </w:rPr>
            </w:pPr>
            <w:r w:rsidRPr="002E4B85">
              <w:rPr>
                <w:rFonts w:ascii="Verdana" w:hAnsi="Verdana"/>
                <w:bCs/>
                <w:sz w:val="20"/>
                <w:szCs w:val="20"/>
              </w:rPr>
              <w:t xml:space="preserve">Wykłady: </w:t>
            </w:r>
          </w:p>
          <w:p w14:paraId="7914E7AF" w14:textId="77777777" w:rsidR="003955C1" w:rsidRPr="002E4B85" w:rsidRDefault="003955C1" w:rsidP="003955C1">
            <w:pPr>
              <w:rPr>
                <w:rFonts w:ascii="Verdana" w:hAnsi="Verdana"/>
                <w:sz w:val="20"/>
                <w:szCs w:val="20"/>
              </w:rPr>
            </w:pPr>
            <w:r w:rsidRPr="002E4B85">
              <w:rPr>
                <w:rFonts w:ascii="Verdana" w:hAnsi="Verdana"/>
                <w:sz w:val="20"/>
                <w:szCs w:val="20"/>
              </w:rPr>
              <w:t>Pojęcia wstępne. Ekonomiczne podstawy eksploatacji kopalin w gospodarce zachowującej zasadę zrównoważonego rozwoju. Zapotrzebowanie surowcowe świata na poszczególnych etapach rozwoju cywilizacji technicznej: początki górnictwa, hematyty i glinki barwiące, kamienie, paleolit, neolit, chalkolit, rozwój przemysłu ceramicznego i okres brązu i miedzi, od żelaza do tworzyw sztucznych i nanotechnologii, energia dla gospodarki - początki wydobycia paliw kopalnych. Gospodarka surowcami energetyki jądrowej: złoża, wydobycie i przeróbka rud uranu, rodzaje paliw jądrowych, cykl torowy. Surowce chemiczne w historii gospodarki: sól, saletra, potaż, możliwości pozyskiwania ze źródeł odnawialnych, nawozy fosforowe, surowce mineralne i odnawialne, problemy ekologiczne związane z fosfogipsami. Naturalne surowce mineralne: w budownictwie, w przemyśle proekologicznym, leczniczo-balneologicznym. Wystarczalność zasobów złóż kopalin: wystarczalność statyczna, wystarczalność dynamiczna, czynniki wpływające na wystarczalność zasobów złóż. Uwarunkowania ekonomiczne działalności geologicznej i wydobycia kopalin: czynniki decydujące o wartości kopaliny, sposoby obliczania kryteriów bilansowości dla złóż rud metali, sposób wyliczania wartości krańcowych rentownej eksploatacji (na przykładzie miedzi). Prognozy cenowe. Metody długoterminowego prognozowania trendów cen surowców Wpływ eksploatacji surowców mineralnych na środowisko.</w:t>
            </w:r>
          </w:p>
          <w:p w14:paraId="3209271A" w14:textId="77777777" w:rsidR="003955C1" w:rsidRPr="002E4B85" w:rsidRDefault="003955C1" w:rsidP="003955C1">
            <w:pPr>
              <w:jc w:val="both"/>
              <w:rPr>
                <w:rFonts w:ascii="Verdana" w:hAnsi="Verdana"/>
                <w:bCs/>
                <w:sz w:val="20"/>
                <w:szCs w:val="20"/>
              </w:rPr>
            </w:pPr>
            <w:r w:rsidRPr="002E4B85">
              <w:rPr>
                <w:rFonts w:ascii="Verdana" w:hAnsi="Verdana"/>
                <w:bCs/>
                <w:sz w:val="20"/>
                <w:szCs w:val="20"/>
              </w:rPr>
              <w:t xml:space="preserve">Ćwiczenia prowadzone w laboratorium: </w:t>
            </w:r>
          </w:p>
          <w:p w14:paraId="242DD41C" w14:textId="77777777" w:rsidR="003955C1" w:rsidRPr="002E4B85" w:rsidRDefault="003955C1" w:rsidP="002E4B85">
            <w:pPr>
              <w:spacing w:after="0"/>
              <w:rPr>
                <w:rFonts w:ascii="Verdana" w:hAnsi="Verdana"/>
                <w:sz w:val="20"/>
                <w:szCs w:val="20"/>
              </w:rPr>
            </w:pPr>
            <w:r w:rsidRPr="002E4B85">
              <w:rPr>
                <w:rFonts w:ascii="Verdana" w:hAnsi="Verdana"/>
                <w:sz w:val="20"/>
                <w:szCs w:val="20"/>
              </w:rPr>
              <w:t>Kryteria i metody oceny projektu surowcowego: ryzyko inwestycyjne, ryzyko rynkowo-ekonomiczne, ryzyko technologiczne, ryzyko polityczne, ryzyko środowiskowe. Wartość kopaliny: wartość nieruchomości leżących na złożach, wartość kopaliny w złożu, wartość kopaliny w warunkach gospodarki rynkowej, założenia transakcji kupna/sprzedaży wolnym rynku. Zarządzanie i podstawy bilansowania przedsięwzięć górniczych. Przebieg i koszty inwestycji geologiczno-górniczych: faza przedinwestycyjna, faza inwestycyjna, faza operacyjna, faza likwidacji i rekultywacji, optymalny okres eksploatacji.</w:t>
            </w:r>
          </w:p>
        </w:tc>
      </w:tr>
      <w:tr w:rsidR="003955C1" w:rsidRPr="002E4B85" w14:paraId="527FDAC9" w14:textId="77777777" w:rsidTr="00FD56D2">
        <w:trPr>
          <w:trHeight w:val="48"/>
        </w:trPr>
        <w:tc>
          <w:tcPr>
            <w:tcW w:w="487" w:type="dxa"/>
            <w:tcBorders>
              <w:top w:val="single" w:sz="4" w:space="0" w:color="auto"/>
              <w:left w:val="single" w:sz="4" w:space="0" w:color="auto"/>
              <w:bottom w:val="single" w:sz="4" w:space="0" w:color="auto"/>
              <w:right w:val="single" w:sz="4" w:space="0" w:color="auto"/>
            </w:tcBorders>
          </w:tcPr>
          <w:p w14:paraId="5BE5F58D" w14:textId="77777777" w:rsidR="003955C1" w:rsidRPr="00843BBF" w:rsidRDefault="003955C1" w:rsidP="003955C1">
            <w:pPr>
              <w:numPr>
                <w:ilvl w:val="0"/>
                <w:numId w:val="1"/>
              </w:numPr>
              <w:spacing w:after="120" w:line="240" w:lineRule="auto"/>
              <w:ind w:left="357" w:hanging="357"/>
              <w:jc w:val="right"/>
              <w:rPr>
                <w:rFonts w:ascii="Verdana" w:hAnsi="Verdana"/>
                <w:sz w:val="20"/>
                <w:szCs w:val="20"/>
              </w:rPr>
            </w:pPr>
          </w:p>
        </w:tc>
        <w:tc>
          <w:tcPr>
            <w:tcW w:w="4640" w:type="dxa"/>
            <w:tcBorders>
              <w:top w:val="single" w:sz="4" w:space="0" w:color="auto"/>
              <w:left w:val="single" w:sz="4" w:space="0" w:color="auto"/>
              <w:bottom w:val="single" w:sz="4" w:space="0" w:color="auto"/>
              <w:right w:val="single" w:sz="4" w:space="0" w:color="auto"/>
            </w:tcBorders>
          </w:tcPr>
          <w:p w14:paraId="200A1B02" w14:textId="77777777" w:rsidR="003955C1" w:rsidRPr="00843BBF" w:rsidRDefault="003955C1" w:rsidP="003955C1">
            <w:pPr>
              <w:rPr>
                <w:rFonts w:ascii="Verdana" w:hAnsi="Verdana"/>
                <w:sz w:val="20"/>
                <w:szCs w:val="20"/>
              </w:rPr>
            </w:pPr>
            <w:r w:rsidRPr="00843BBF">
              <w:rPr>
                <w:rFonts w:ascii="Verdana" w:hAnsi="Verdana"/>
                <w:sz w:val="20"/>
                <w:szCs w:val="20"/>
              </w:rPr>
              <w:t xml:space="preserve">Zakładane efekty </w:t>
            </w:r>
            <w:r w:rsidR="00E739F0">
              <w:rPr>
                <w:rFonts w:ascii="Verdana" w:hAnsi="Verdana"/>
                <w:sz w:val="20"/>
                <w:szCs w:val="20"/>
              </w:rPr>
              <w:t>uczenia się</w:t>
            </w:r>
            <w:r w:rsidR="00E739F0" w:rsidRPr="00843BBF">
              <w:rPr>
                <w:rFonts w:ascii="Verdana" w:hAnsi="Verdana"/>
                <w:sz w:val="20"/>
                <w:szCs w:val="20"/>
              </w:rPr>
              <w:t xml:space="preserve"> </w:t>
            </w:r>
            <w:r w:rsidRPr="00843BBF">
              <w:rPr>
                <w:rFonts w:ascii="Verdana" w:hAnsi="Verdana"/>
                <w:sz w:val="20"/>
                <w:szCs w:val="20"/>
              </w:rPr>
              <w:t xml:space="preserve"> </w:t>
            </w:r>
          </w:p>
          <w:p w14:paraId="3EBAEE13" w14:textId="77777777" w:rsidR="002E4B85" w:rsidRPr="00843BBF" w:rsidRDefault="002E4B85" w:rsidP="002E4B85">
            <w:pPr>
              <w:spacing w:after="0"/>
              <w:rPr>
                <w:rFonts w:ascii="Verdana" w:hAnsi="Verdana"/>
                <w:sz w:val="20"/>
                <w:szCs w:val="20"/>
              </w:rPr>
            </w:pPr>
          </w:p>
          <w:p w14:paraId="244C1A48" w14:textId="77777777" w:rsidR="003955C1" w:rsidRPr="00843BBF" w:rsidRDefault="003955C1" w:rsidP="002E4B85">
            <w:pPr>
              <w:spacing w:before="120"/>
              <w:rPr>
                <w:rFonts w:ascii="Verdana" w:hAnsi="Verdana"/>
                <w:sz w:val="20"/>
                <w:szCs w:val="20"/>
              </w:rPr>
            </w:pPr>
            <w:r w:rsidRPr="00843BBF">
              <w:rPr>
                <w:rFonts w:ascii="Verdana" w:hAnsi="Verdana"/>
                <w:sz w:val="20"/>
                <w:szCs w:val="20"/>
              </w:rPr>
              <w:t>W_1 Zna podstawową terminologię z zakresu gospodarki surowcami</w:t>
            </w:r>
            <w:r w:rsidR="002E4B85" w:rsidRPr="00843BBF">
              <w:rPr>
                <w:rFonts w:ascii="Verdana" w:hAnsi="Verdana"/>
                <w:sz w:val="20"/>
                <w:szCs w:val="20"/>
              </w:rPr>
              <w:t>.</w:t>
            </w:r>
          </w:p>
          <w:p w14:paraId="16990BA8" w14:textId="77777777" w:rsidR="003955C1" w:rsidRPr="00843BBF" w:rsidRDefault="003955C1" w:rsidP="003955C1">
            <w:pPr>
              <w:rPr>
                <w:rFonts w:ascii="Verdana" w:hAnsi="Verdana"/>
                <w:sz w:val="20"/>
                <w:szCs w:val="20"/>
              </w:rPr>
            </w:pPr>
            <w:r w:rsidRPr="00843BBF">
              <w:rPr>
                <w:rFonts w:ascii="Verdana" w:hAnsi="Verdana"/>
                <w:sz w:val="20"/>
                <w:szCs w:val="20"/>
              </w:rPr>
              <w:t>W_2 Zna sposoby gospodarowania i wyceny złóż</w:t>
            </w:r>
            <w:r w:rsidR="002E4B85" w:rsidRPr="00843BBF">
              <w:rPr>
                <w:rFonts w:ascii="Verdana" w:hAnsi="Verdana"/>
                <w:sz w:val="20"/>
                <w:szCs w:val="20"/>
              </w:rPr>
              <w:t>.</w:t>
            </w:r>
          </w:p>
          <w:p w14:paraId="0860FB29" w14:textId="77777777" w:rsidR="003955C1" w:rsidRPr="00843BBF" w:rsidRDefault="003955C1" w:rsidP="003955C1">
            <w:pPr>
              <w:rPr>
                <w:rFonts w:ascii="Verdana" w:hAnsi="Verdana"/>
                <w:sz w:val="20"/>
                <w:szCs w:val="20"/>
              </w:rPr>
            </w:pPr>
            <w:r w:rsidRPr="00843BBF">
              <w:rPr>
                <w:rFonts w:ascii="Verdana" w:hAnsi="Verdana"/>
                <w:sz w:val="20"/>
                <w:szCs w:val="20"/>
              </w:rPr>
              <w:t>W_3 Potrafi czytać raportu gospodarcze dotycz</w:t>
            </w:r>
            <w:r w:rsidR="002E4B85" w:rsidRPr="00843BBF">
              <w:rPr>
                <w:rFonts w:ascii="Verdana" w:hAnsi="Verdana"/>
                <w:sz w:val="20"/>
                <w:szCs w:val="20"/>
              </w:rPr>
              <w:t>ące złóż.</w:t>
            </w:r>
          </w:p>
          <w:p w14:paraId="0B90002E" w14:textId="77777777" w:rsidR="003955C1" w:rsidRPr="00843BBF" w:rsidRDefault="003955C1" w:rsidP="003955C1">
            <w:pPr>
              <w:rPr>
                <w:rFonts w:ascii="Verdana" w:hAnsi="Verdana"/>
                <w:sz w:val="20"/>
                <w:szCs w:val="20"/>
              </w:rPr>
            </w:pPr>
            <w:r w:rsidRPr="00843BBF">
              <w:rPr>
                <w:rFonts w:ascii="Verdana" w:hAnsi="Verdana"/>
                <w:sz w:val="20"/>
                <w:szCs w:val="20"/>
              </w:rPr>
              <w:t xml:space="preserve">W_4 Zna podstawowe kryteria bilansowości </w:t>
            </w:r>
            <w:r w:rsidRPr="00843BBF">
              <w:rPr>
                <w:rFonts w:ascii="Verdana" w:hAnsi="Verdana"/>
                <w:sz w:val="20"/>
                <w:szCs w:val="20"/>
              </w:rPr>
              <w:lastRenderedPageBreak/>
              <w:t>złóż</w:t>
            </w:r>
            <w:r w:rsidR="002E4B85" w:rsidRPr="00843BBF">
              <w:rPr>
                <w:rFonts w:ascii="Verdana" w:hAnsi="Verdana"/>
                <w:sz w:val="20"/>
                <w:szCs w:val="20"/>
              </w:rPr>
              <w:t>.</w:t>
            </w:r>
          </w:p>
          <w:p w14:paraId="2E63A59A" w14:textId="77777777" w:rsidR="003955C1" w:rsidRPr="00843BBF" w:rsidRDefault="003955C1" w:rsidP="003955C1">
            <w:pPr>
              <w:rPr>
                <w:rFonts w:ascii="Verdana" w:hAnsi="Verdana"/>
                <w:sz w:val="20"/>
                <w:szCs w:val="20"/>
              </w:rPr>
            </w:pPr>
            <w:r w:rsidRPr="00843BBF">
              <w:rPr>
                <w:rFonts w:ascii="Verdana" w:hAnsi="Verdana"/>
                <w:sz w:val="20"/>
                <w:szCs w:val="20"/>
              </w:rPr>
              <w:t>W_5 Posiada wiedzę z zakresu uwarunkowań działalności geologicznej</w:t>
            </w:r>
            <w:r w:rsidR="002E4B85" w:rsidRPr="00843BBF">
              <w:rPr>
                <w:rFonts w:ascii="Verdana" w:hAnsi="Verdana"/>
                <w:sz w:val="20"/>
                <w:szCs w:val="20"/>
              </w:rPr>
              <w:t>.</w:t>
            </w:r>
          </w:p>
          <w:p w14:paraId="3FD4C3F6" w14:textId="77777777" w:rsidR="003955C1" w:rsidRPr="00843BBF" w:rsidRDefault="003955C1" w:rsidP="003955C1">
            <w:pPr>
              <w:rPr>
                <w:rFonts w:ascii="Verdana" w:hAnsi="Verdana"/>
                <w:sz w:val="20"/>
                <w:szCs w:val="20"/>
              </w:rPr>
            </w:pPr>
            <w:r w:rsidRPr="00843BBF">
              <w:rPr>
                <w:rFonts w:ascii="Verdana" w:hAnsi="Verdana"/>
                <w:sz w:val="20"/>
                <w:szCs w:val="20"/>
              </w:rPr>
              <w:t>U_1 Potrafi zaplanować trendy cenowe surowców</w:t>
            </w:r>
            <w:r w:rsidR="002E4B85" w:rsidRPr="00843BBF">
              <w:rPr>
                <w:rFonts w:ascii="Verdana" w:hAnsi="Verdana"/>
                <w:sz w:val="20"/>
                <w:szCs w:val="20"/>
              </w:rPr>
              <w:t>.</w:t>
            </w:r>
          </w:p>
          <w:p w14:paraId="606E84FD" w14:textId="77777777" w:rsidR="003955C1" w:rsidRPr="00843BBF" w:rsidRDefault="003955C1" w:rsidP="003955C1">
            <w:pPr>
              <w:rPr>
                <w:rFonts w:ascii="Verdana" w:hAnsi="Verdana"/>
                <w:sz w:val="20"/>
                <w:szCs w:val="20"/>
              </w:rPr>
            </w:pPr>
            <w:r w:rsidRPr="00843BBF">
              <w:rPr>
                <w:rFonts w:ascii="Verdana" w:hAnsi="Verdana"/>
                <w:sz w:val="20"/>
                <w:szCs w:val="20"/>
              </w:rPr>
              <w:t>U_2 Umie określić wartość kopaliny</w:t>
            </w:r>
            <w:r w:rsidR="002E4B85" w:rsidRPr="00843BBF">
              <w:rPr>
                <w:rFonts w:ascii="Verdana" w:hAnsi="Verdana"/>
                <w:sz w:val="20"/>
                <w:szCs w:val="20"/>
              </w:rPr>
              <w:t>.</w:t>
            </w:r>
          </w:p>
          <w:p w14:paraId="0AF0C8D6" w14:textId="77777777" w:rsidR="003955C1" w:rsidRPr="00843BBF" w:rsidRDefault="003955C1" w:rsidP="003955C1">
            <w:pPr>
              <w:rPr>
                <w:rFonts w:ascii="Verdana" w:hAnsi="Verdana"/>
                <w:sz w:val="20"/>
                <w:szCs w:val="20"/>
              </w:rPr>
            </w:pPr>
            <w:r w:rsidRPr="00843BBF">
              <w:rPr>
                <w:rFonts w:ascii="Verdana" w:hAnsi="Verdana"/>
                <w:sz w:val="20"/>
                <w:szCs w:val="20"/>
              </w:rPr>
              <w:t>U_3 Potrafi sporządzić bilans przedsięwzięć górniczych</w:t>
            </w:r>
            <w:r w:rsidR="002E4B85" w:rsidRPr="00843BBF">
              <w:rPr>
                <w:rFonts w:ascii="Verdana" w:hAnsi="Verdana"/>
                <w:sz w:val="20"/>
                <w:szCs w:val="20"/>
              </w:rPr>
              <w:t>.</w:t>
            </w:r>
            <w:r w:rsidRPr="00843BBF">
              <w:rPr>
                <w:rFonts w:ascii="Verdana" w:hAnsi="Verdana"/>
                <w:sz w:val="20"/>
                <w:szCs w:val="20"/>
              </w:rPr>
              <w:t xml:space="preserve"> </w:t>
            </w:r>
          </w:p>
          <w:p w14:paraId="525574EF" w14:textId="77777777" w:rsidR="003955C1" w:rsidRPr="00843BBF" w:rsidRDefault="003955C1" w:rsidP="002E4B85">
            <w:pPr>
              <w:spacing w:after="0"/>
              <w:rPr>
                <w:rFonts w:ascii="Verdana" w:hAnsi="Verdana"/>
                <w:sz w:val="20"/>
                <w:szCs w:val="20"/>
              </w:rPr>
            </w:pPr>
            <w:r w:rsidRPr="00843BBF">
              <w:rPr>
                <w:rFonts w:ascii="Verdana" w:hAnsi="Verdana"/>
                <w:sz w:val="20"/>
                <w:szCs w:val="20"/>
              </w:rPr>
              <w:t>U_4 Potrafi określić koszty inwestycji geologiczno-górniczych optymalnych w określonej sytuacji</w:t>
            </w:r>
            <w:r w:rsidR="002E4B85" w:rsidRPr="00843BBF">
              <w:rPr>
                <w:rFonts w:ascii="Verdana" w:hAnsi="Verdana"/>
                <w:sz w:val="20"/>
                <w:szCs w:val="20"/>
              </w:rPr>
              <w:t>.</w:t>
            </w:r>
          </w:p>
        </w:tc>
        <w:tc>
          <w:tcPr>
            <w:tcW w:w="4641" w:type="dxa"/>
            <w:gridSpan w:val="2"/>
            <w:tcBorders>
              <w:top w:val="single" w:sz="4" w:space="0" w:color="auto"/>
              <w:left w:val="single" w:sz="4" w:space="0" w:color="auto"/>
              <w:bottom w:val="single" w:sz="4" w:space="0" w:color="auto"/>
              <w:right w:val="single" w:sz="4" w:space="0" w:color="auto"/>
            </w:tcBorders>
          </w:tcPr>
          <w:p w14:paraId="3373E1B2" w14:textId="77777777" w:rsidR="003955C1" w:rsidRPr="00843BBF" w:rsidRDefault="002E4B85" w:rsidP="003955C1">
            <w:pPr>
              <w:spacing w:after="0" w:line="240" w:lineRule="auto"/>
              <w:rPr>
                <w:rFonts w:ascii="Verdana" w:hAnsi="Verdana"/>
                <w:sz w:val="20"/>
                <w:szCs w:val="20"/>
              </w:rPr>
            </w:pPr>
            <w:r w:rsidRPr="00843BBF">
              <w:rPr>
                <w:rFonts w:ascii="Verdana" w:hAnsi="Verdana"/>
                <w:sz w:val="20"/>
                <w:szCs w:val="20"/>
              </w:rPr>
              <w:lastRenderedPageBreak/>
              <w:t>Symbole odpowiednich kierunkowych efektów uczenia się:</w:t>
            </w:r>
          </w:p>
          <w:p w14:paraId="7FA64094" w14:textId="77777777" w:rsidR="002E4B85" w:rsidRPr="00843BBF" w:rsidRDefault="002E4B85" w:rsidP="003955C1">
            <w:pPr>
              <w:spacing w:after="0" w:line="240" w:lineRule="auto"/>
              <w:rPr>
                <w:rFonts w:ascii="Verdana" w:hAnsi="Verdana"/>
                <w:sz w:val="20"/>
                <w:szCs w:val="20"/>
              </w:rPr>
            </w:pPr>
          </w:p>
          <w:p w14:paraId="28086295" w14:textId="77777777" w:rsidR="003955C1" w:rsidRPr="00843BBF" w:rsidRDefault="003955C1" w:rsidP="002E4B85">
            <w:pPr>
              <w:spacing w:before="60" w:after="0" w:line="240" w:lineRule="auto"/>
              <w:rPr>
                <w:rFonts w:ascii="Verdana" w:hAnsi="Verdana"/>
                <w:sz w:val="20"/>
                <w:szCs w:val="20"/>
              </w:rPr>
            </w:pPr>
            <w:r w:rsidRPr="00843BBF">
              <w:rPr>
                <w:rFonts w:ascii="Verdana" w:hAnsi="Verdana"/>
                <w:sz w:val="20"/>
                <w:szCs w:val="20"/>
              </w:rPr>
              <w:t>K1_W03, K_W04, K1_W05</w:t>
            </w:r>
          </w:p>
          <w:p w14:paraId="64BAA87F" w14:textId="77777777" w:rsidR="003955C1" w:rsidRPr="00843BBF" w:rsidRDefault="003955C1" w:rsidP="003955C1">
            <w:pPr>
              <w:spacing w:after="0" w:line="240" w:lineRule="auto"/>
              <w:rPr>
                <w:rFonts w:ascii="Verdana" w:hAnsi="Verdana"/>
                <w:sz w:val="20"/>
                <w:szCs w:val="20"/>
              </w:rPr>
            </w:pPr>
          </w:p>
          <w:p w14:paraId="67DEFD15" w14:textId="77777777" w:rsidR="003955C1" w:rsidRPr="00843BBF" w:rsidRDefault="003955C1" w:rsidP="003955C1">
            <w:pPr>
              <w:spacing w:after="0" w:line="240" w:lineRule="auto"/>
              <w:rPr>
                <w:rFonts w:ascii="Verdana" w:hAnsi="Verdana"/>
                <w:sz w:val="20"/>
                <w:szCs w:val="20"/>
              </w:rPr>
            </w:pPr>
          </w:p>
          <w:p w14:paraId="709FEC83" w14:textId="77777777" w:rsidR="003955C1" w:rsidRPr="00843BBF" w:rsidRDefault="003955C1" w:rsidP="003955C1">
            <w:pPr>
              <w:spacing w:after="0" w:line="240" w:lineRule="auto"/>
              <w:rPr>
                <w:rFonts w:ascii="Verdana" w:hAnsi="Verdana"/>
                <w:sz w:val="20"/>
                <w:szCs w:val="20"/>
              </w:rPr>
            </w:pPr>
            <w:r w:rsidRPr="00843BBF">
              <w:rPr>
                <w:rFonts w:ascii="Verdana" w:hAnsi="Verdana"/>
                <w:sz w:val="20"/>
                <w:szCs w:val="20"/>
              </w:rPr>
              <w:t>K1_W04, K1_W05</w:t>
            </w:r>
          </w:p>
          <w:p w14:paraId="42414E48" w14:textId="77777777" w:rsidR="003955C1" w:rsidRPr="00843BBF" w:rsidRDefault="003955C1" w:rsidP="003955C1">
            <w:pPr>
              <w:spacing w:after="0" w:line="240" w:lineRule="auto"/>
              <w:rPr>
                <w:rFonts w:ascii="Verdana" w:hAnsi="Verdana"/>
                <w:sz w:val="20"/>
                <w:szCs w:val="20"/>
              </w:rPr>
            </w:pPr>
          </w:p>
          <w:p w14:paraId="5E650130" w14:textId="77777777" w:rsidR="003955C1" w:rsidRPr="00843BBF" w:rsidRDefault="003955C1" w:rsidP="002E4B85">
            <w:pPr>
              <w:spacing w:before="160" w:after="0" w:line="240" w:lineRule="auto"/>
              <w:rPr>
                <w:rFonts w:ascii="Verdana" w:hAnsi="Verdana"/>
                <w:sz w:val="20"/>
                <w:szCs w:val="20"/>
              </w:rPr>
            </w:pPr>
            <w:r w:rsidRPr="00843BBF">
              <w:rPr>
                <w:rFonts w:ascii="Verdana" w:hAnsi="Verdana"/>
                <w:sz w:val="20"/>
                <w:szCs w:val="20"/>
              </w:rPr>
              <w:t>K1_W04, K1_W05</w:t>
            </w:r>
          </w:p>
          <w:p w14:paraId="63EB70E4" w14:textId="77777777" w:rsidR="003955C1" w:rsidRPr="00843BBF" w:rsidRDefault="003955C1" w:rsidP="003955C1">
            <w:pPr>
              <w:spacing w:after="0" w:line="240" w:lineRule="auto"/>
              <w:rPr>
                <w:rFonts w:ascii="Verdana" w:hAnsi="Verdana"/>
                <w:sz w:val="20"/>
                <w:szCs w:val="20"/>
              </w:rPr>
            </w:pPr>
          </w:p>
          <w:p w14:paraId="5A56CE97" w14:textId="77777777" w:rsidR="003955C1" w:rsidRPr="00843BBF" w:rsidRDefault="003955C1" w:rsidP="002E4B85">
            <w:pPr>
              <w:spacing w:before="200" w:after="0" w:line="240" w:lineRule="auto"/>
              <w:rPr>
                <w:rFonts w:ascii="Verdana" w:hAnsi="Verdana"/>
                <w:sz w:val="20"/>
                <w:szCs w:val="20"/>
              </w:rPr>
            </w:pPr>
            <w:r w:rsidRPr="00843BBF">
              <w:rPr>
                <w:rFonts w:ascii="Verdana" w:hAnsi="Verdana"/>
                <w:sz w:val="20"/>
                <w:szCs w:val="20"/>
              </w:rPr>
              <w:t>K1_W06</w:t>
            </w:r>
          </w:p>
          <w:p w14:paraId="4F40690C" w14:textId="77777777" w:rsidR="003955C1" w:rsidRPr="00843BBF" w:rsidRDefault="003955C1" w:rsidP="003955C1">
            <w:pPr>
              <w:spacing w:after="0" w:line="240" w:lineRule="auto"/>
              <w:rPr>
                <w:rFonts w:ascii="Verdana" w:hAnsi="Verdana"/>
                <w:sz w:val="20"/>
                <w:szCs w:val="20"/>
              </w:rPr>
            </w:pPr>
          </w:p>
          <w:p w14:paraId="750AC44D" w14:textId="77777777" w:rsidR="003955C1" w:rsidRPr="00843BBF" w:rsidRDefault="003955C1" w:rsidP="003955C1">
            <w:pPr>
              <w:spacing w:after="0" w:line="240" w:lineRule="auto"/>
              <w:rPr>
                <w:rFonts w:ascii="Verdana" w:hAnsi="Verdana"/>
                <w:sz w:val="20"/>
                <w:szCs w:val="20"/>
              </w:rPr>
            </w:pPr>
          </w:p>
          <w:p w14:paraId="3919C119" w14:textId="77777777" w:rsidR="003955C1" w:rsidRPr="00843BBF" w:rsidRDefault="003955C1" w:rsidP="002E4B85">
            <w:pPr>
              <w:spacing w:before="120" w:after="0" w:line="240" w:lineRule="auto"/>
              <w:rPr>
                <w:rFonts w:ascii="Verdana" w:hAnsi="Verdana"/>
                <w:sz w:val="20"/>
                <w:szCs w:val="20"/>
              </w:rPr>
            </w:pPr>
            <w:r w:rsidRPr="00843BBF">
              <w:rPr>
                <w:rFonts w:ascii="Verdana" w:hAnsi="Verdana"/>
                <w:sz w:val="20"/>
                <w:szCs w:val="20"/>
              </w:rPr>
              <w:t>K1_W03, K1_W04, K1_W05</w:t>
            </w:r>
          </w:p>
          <w:p w14:paraId="2C11B121" w14:textId="77777777" w:rsidR="003955C1" w:rsidRPr="00843BBF" w:rsidRDefault="003955C1" w:rsidP="003955C1">
            <w:pPr>
              <w:spacing w:after="0" w:line="240" w:lineRule="auto"/>
              <w:rPr>
                <w:rFonts w:ascii="Verdana" w:hAnsi="Verdana"/>
                <w:sz w:val="20"/>
                <w:szCs w:val="20"/>
              </w:rPr>
            </w:pPr>
          </w:p>
          <w:p w14:paraId="3DC4F8AF" w14:textId="77777777" w:rsidR="003955C1" w:rsidRPr="00843BBF" w:rsidRDefault="003955C1" w:rsidP="003955C1">
            <w:pPr>
              <w:spacing w:after="0" w:line="240" w:lineRule="auto"/>
              <w:rPr>
                <w:rFonts w:ascii="Verdana" w:hAnsi="Verdana"/>
                <w:sz w:val="20"/>
                <w:szCs w:val="20"/>
              </w:rPr>
            </w:pPr>
          </w:p>
          <w:p w14:paraId="4885262B" w14:textId="77777777" w:rsidR="003955C1" w:rsidRPr="00843BBF" w:rsidRDefault="003955C1" w:rsidP="003955C1">
            <w:pPr>
              <w:spacing w:after="0" w:line="240" w:lineRule="auto"/>
              <w:rPr>
                <w:rFonts w:ascii="Verdana" w:hAnsi="Verdana"/>
                <w:sz w:val="20"/>
                <w:szCs w:val="20"/>
              </w:rPr>
            </w:pPr>
            <w:r w:rsidRPr="00843BBF">
              <w:rPr>
                <w:rFonts w:ascii="Verdana" w:hAnsi="Verdana"/>
                <w:sz w:val="20"/>
                <w:szCs w:val="20"/>
              </w:rPr>
              <w:t>K1_U0</w:t>
            </w:r>
            <w:r w:rsidR="002E4B85" w:rsidRPr="00843BBF">
              <w:rPr>
                <w:rFonts w:ascii="Verdana" w:hAnsi="Verdana"/>
                <w:sz w:val="20"/>
                <w:szCs w:val="20"/>
              </w:rPr>
              <w:t>9</w:t>
            </w:r>
          </w:p>
          <w:p w14:paraId="37161C3C" w14:textId="77777777" w:rsidR="003955C1" w:rsidRPr="00843BBF" w:rsidRDefault="003955C1" w:rsidP="003955C1">
            <w:pPr>
              <w:spacing w:after="0" w:line="240" w:lineRule="auto"/>
              <w:rPr>
                <w:rFonts w:ascii="Verdana" w:hAnsi="Verdana"/>
                <w:sz w:val="20"/>
                <w:szCs w:val="20"/>
              </w:rPr>
            </w:pPr>
          </w:p>
          <w:p w14:paraId="6645F0C1" w14:textId="77777777" w:rsidR="003955C1" w:rsidRPr="00843BBF" w:rsidRDefault="003955C1" w:rsidP="002E4B85">
            <w:pPr>
              <w:spacing w:before="200" w:after="0" w:line="240" w:lineRule="auto"/>
              <w:rPr>
                <w:rFonts w:ascii="Verdana" w:hAnsi="Verdana"/>
                <w:sz w:val="20"/>
                <w:szCs w:val="20"/>
              </w:rPr>
            </w:pPr>
            <w:r w:rsidRPr="00843BBF">
              <w:rPr>
                <w:rFonts w:ascii="Verdana" w:hAnsi="Verdana"/>
                <w:sz w:val="20"/>
                <w:szCs w:val="20"/>
              </w:rPr>
              <w:t>K1_U13</w:t>
            </w:r>
          </w:p>
          <w:p w14:paraId="2431F67B" w14:textId="77777777" w:rsidR="003955C1" w:rsidRPr="00843BBF" w:rsidRDefault="003955C1" w:rsidP="002E4B85">
            <w:pPr>
              <w:spacing w:before="200" w:after="0" w:line="240" w:lineRule="auto"/>
              <w:rPr>
                <w:rFonts w:ascii="Verdana" w:hAnsi="Verdana"/>
                <w:sz w:val="20"/>
                <w:szCs w:val="20"/>
              </w:rPr>
            </w:pPr>
            <w:r w:rsidRPr="00843BBF">
              <w:rPr>
                <w:rFonts w:ascii="Verdana" w:hAnsi="Verdana"/>
                <w:sz w:val="20"/>
                <w:szCs w:val="20"/>
              </w:rPr>
              <w:t>K1_U10, K1_U11, K_U12, K1_U13</w:t>
            </w:r>
          </w:p>
          <w:p w14:paraId="2BC98269" w14:textId="77777777" w:rsidR="003955C1" w:rsidRPr="00843BBF" w:rsidRDefault="003955C1" w:rsidP="003955C1">
            <w:pPr>
              <w:spacing w:after="0" w:line="240" w:lineRule="auto"/>
              <w:rPr>
                <w:rFonts w:ascii="Verdana" w:hAnsi="Verdana"/>
                <w:sz w:val="20"/>
                <w:szCs w:val="20"/>
              </w:rPr>
            </w:pPr>
          </w:p>
          <w:p w14:paraId="6C9CB2AF" w14:textId="77777777" w:rsidR="003955C1" w:rsidRPr="00843BBF" w:rsidRDefault="003955C1" w:rsidP="002E4B85">
            <w:pPr>
              <w:spacing w:before="200" w:after="0" w:line="240" w:lineRule="auto"/>
              <w:rPr>
                <w:rFonts w:ascii="Verdana" w:hAnsi="Verdana"/>
                <w:sz w:val="20"/>
                <w:szCs w:val="20"/>
              </w:rPr>
            </w:pPr>
            <w:r w:rsidRPr="00843BBF">
              <w:rPr>
                <w:rFonts w:ascii="Verdana" w:hAnsi="Verdana"/>
                <w:sz w:val="20"/>
                <w:szCs w:val="20"/>
              </w:rPr>
              <w:t>K1_U09, K1_U10, K1_U12</w:t>
            </w:r>
          </w:p>
        </w:tc>
      </w:tr>
      <w:tr w:rsidR="003955C1" w:rsidRPr="00D44F2F" w14:paraId="3549BF11" w14:textId="77777777" w:rsidTr="00FD56D2">
        <w:trPr>
          <w:trHeight w:val="24"/>
        </w:trPr>
        <w:tc>
          <w:tcPr>
            <w:tcW w:w="487" w:type="dxa"/>
            <w:tcBorders>
              <w:top w:val="single" w:sz="4" w:space="0" w:color="auto"/>
              <w:left w:val="single" w:sz="4" w:space="0" w:color="auto"/>
              <w:bottom w:val="single" w:sz="4" w:space="0" w:color="auto"/>
              <w:right w:val="single" w:sz="4" w:space="0" w:color="auto"/>
            </w:tcBorders>
          </w:tcPr>
          <w:p w14:paraId="0DF92A90" w14:textId="77777777" w:rsidR="003955C1" w:rsidRPr="00D44F2F"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AE28C1D" w14:textId="77777777" w:rsidR="003955C1" w:rsidRPr="00D44F2F" w:rsidRDefault="003955C1" w:rsidP="003955C1">
            <w:pPr>
              <w:rPr>
                <w:rFonts w:ascii="Verdana" w:hAnsi="Verdana"/>
                <w:sz w:val="20"/>
                <w:szCs w:val="20"/>
              </w:rPr>
            </w:pPr>
            <w:r w:rsidRPr="00D44F2F">
              <w:rPr>
                <w:rFonts w:ascii="Verdana" w:hAnsi="Verdana"/>
                <w:sz w:val="20"/>
                <w:szCs w:val="20"/>
              </w:rPr>
              <w:t>Zalecana literatura (podręczniki)</w:t>
            </w:r>
          </w:p>
          <w:p w14:paraId="5025F80B" w14:textId="77777777" w:rsidR="003955C1" w:rsidRPr="00D44F2F" w:rsidRDefault="003955C1" w:rsidP="00D44F2F">
            <w:pPr>
              <w:spacing w:after="120" w:line="240" w:lineRule="auto"/>
              <w:ind w:left="-6" w:right="913"/>
              <w:rPr>
                <w:rFonts w:ascii="Verdana" w:hAnsi="Verdana"/>
                <w:bCs/>
                <w:sz w:val="20"/>
                <w:szCs w:val="20"/>
              </w:rPr>
            </w:pPr>
            <w:r w:rsidRPr="00D44F2F">
              <w:rPr>
                <w:rFonts w:ascii="Verdana" w:hAnsi="Verdana"/>
                <w:bCs/>
                <w:sz w:val="20"/>
                <w:szCs w:val="20"/>
              </w:rPr>
              <w:t>Literatura podstawowa:</w:t>
            </w:r>
          </w:p>
          <w:p w14:paraId="5BA9B116"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Bolewski A., Gruszczyk H., Gruszczyk E., 1990: Zarys gospodarki surowcami mineralnymi. Wydawnictwa Geologiczne</w:t>
            </w:r>
            <w:r w:rsidR="00D44F2F" w:rsidRPr="00D44F2F">
              <w:rPr>
                <w:rFonts w:ascii="Verdana" w:hAnsi="Verdana"/>
                <w:sz w:val="20"/>
                <w:szCs w:val="20"/>
                <w:lang w:eastAsia="pl-PL"/>
              </w:rPr>
              <w:t>.</w:t>
            </w:r>
          </w:p>
          <w:p w14:paraId="17FB72D5"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Craig J., Vaughan D.J., Skinner B.J., 2003: Zasoby Ziemi, Wydawnictwo Naukowe PWN</w:t>
            </w:r>
            <w:r w:rsidR="00D44F2F" w:rsidRPr="00D44F2F">
              <w:rPr>
                <w:rFonts w:ascii="Verdana" w:hAnsi="Verdana"/>
                <w:sz w:val="20"/>
                <w:szCs w:val="20"/>
                <w:lang w:eastAsia="pl-PL"/>
              </w:rPr>
              <w:t>.</w:t>
            </w:r>
          </w:p>
          <w:p w14:paraId="2471270E"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Szamałek K., 2007: Podstawy geologii gospodarczej i gospodarki surowcami mineralnymi. Wydawnictwo Naukowe PWN</w:t>
            </w:r>
            <w:r w:rsidR="00D44F2F" w:rsidRPr="00D44F2F">
              <w:rPr>
                <w:rFonts w:ascii="Verdana" w:hAnsi="Verdana"/>
                <w:sz w:val="20"/>
                <w:szCs w:val="20"/>
                <w:lang w:eastAsia="pl-PL"/>
              </w:rPr>
              <w:t>.</w:t>
            </w:r>
          </w:p>
          <w:p w14:paraId="23F3F71D"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Dowgiałło J., Karski A., Potocki I., 1969: Geologia surowców balneologicznych. Wydawnictwa Geologiczne</w:t>
            </w:r>
            <w:r w:rsidR="00D44F2F" w:rsidRPr="00D44F2F">
              <w:rPr>
                <w:rFonts w:ascii="Verdana" w:hAnsi="Verdana"/>
                <w:sz w:val="20"/>
                <w:szCs w:val="20"/>
                <w:lang w:eastAsia="pl-PL"/>
              </w:rPr>
              <w:t>.</w:t>
            </w:r>
          </w:p>
          <w:p w14:paraId="615BE1C2"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Kozłowski S. (red.) 1979: Metodyka badań surowców skalnych. Wydawnictwa Geologiczne, Warszawa</w:t>
            </w:r>
            <w:r w:rsidR="00D44F2F" w:rsidRPr="00D44F2F">
              <w:rPr>
                <w:rFonts w:ascii="Verdana" w:hAnsi="Verdana"/>
                <w:sz w:val="20"/>
                <w:szCs w:val="20"/>
                <w:lang w:eastAsia="pl-PL"/>
              </w:rPr>
              <w:t>.</w:t>
            </w:r>
          </w:p>
          <w:p w14:paraId="1CF0C198"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Kozłowski S. 1986: Surowce skalne Polski. Wydawnictwa Geologiczne, Warszawa</w:t>
            </w:r>
            <w:r w:rsidR="00D44F2F" w:rsidRPr="00D44F2F">
              <w:rPr>
                <w:rFonts w:ascii="Verdana" w:hAnsi="Verdana"/>
                <w:sz w:val="20"/>
                <w:szCs w:val="20"/>
                <w:lang w:eastAsia="pl-PL"/>
              </w:rPr>
              <w:t>.</w:t>
            </w:r>
          </w:p>
          <w:p w14:paraId="5B3FB032"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Ney R. (red.) 2000: Surowce mineralne Polski. Surowce skalne – surowce węglanowe. Wyd. Instytutu GSMiE PAN, Kraków</w:t>
            </w:r>
            <w:r w:rsidR="00D44F2F" w:rsidRPr="00D44F2F">
              <w:rPr>
                <w:rFonts w:ascii="Verdana" w:hAnsi="Verdana"/>
                <w:sz w:val="20"/>
                <w:szCs w:val="20"/>
                <w:lang w:eastAsia="pl-PL"/>
              </w:rPr>
              <w:t>.</w:t>
            </w:r>
          </w:p>
          <w:p w14:paraId="35574F0C"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Ney R. (red.) 2003: Surowce mineralne Polski. Surowce skalne – kruszywa naturalne i piaski przemysłowe. Wyd. Instytutu GSMiE PAN, Kraków</w:t>
            </w:r>
            <w:r w:rsidR="00D44F2F" w:rsidRPr="00D44F2F">
              <w:rPr>
                <w:rFonts w:ascii="Verdana" w:hAnsi="Verdana"/>
                <w:sz w:val="20"/>
                <w:szCs w:val="20"/>
                <w:lang w:eastAsia="pl-PL"/>
              </w:rPr>
              <w:t>.</w:t>
            </w:r>
          </w:p>
          <w:p w14:paraId="718053E0"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Ney R. (red.) 2004: Surowce mineralne Polski. Surowce skalne – surowce ilaste. Wyd. Instytutu GSMiE PAN, Kraków</w:t>
            </w:r>
            <w:r w:rsidR="00D44F2F" w:rsidRPr="00D44F2F">
              <w:rPr>
                <w:rFonts w:ascii="Verdana" w:hAnsi="Verdana"/>
                <w:sz w:val="20"/>
                <w:szCs w:val="20"/>
                <w:lang w:eastAsia="pl-PL"/>
              </w:rPr>
              <w:t>.</w:t>
            </w:r>
          </w:p>
          <w:p w14:paraId="631EB461" w14:textId="77777777" w:rsidR="003955C1" w:rsidRPr="00D44F2F" w:rsidRDefault="003955C1" w:rsidP="00D44F2F">
            <w:pPr>
              <w:autoSpaceDE w:val="0"/>
              <w:autoSpaceDN w:val="0"/>
              <w:adjustRightInd w:val="0"/>
              <w:spacing w:after="0" w:line="240" w:lineRule="auto"/>
              <w:rPr>
                <w:rFonts w:ascii="Verdana" w:hAnsi="Verdana"/>
                <w:sz w:val="20"/>
                <w:szCs w:val="20"/>
                <w:lang w:eastAsia="pl-PL"/>
              </w:rPr>
            </w:pPr>
            <w:r w:rsidRPr="00D44F2F">
              <w:rPr>
                <w:rFonts w:ascii="Verdana" w:hAnsi="Verdana"/>
                <w:sz w:val="20"/>
                <w:szCs w:val="20"/>
                <w:lang w:eastAsia="pl-PL"/>
              </w:rPr>
              <w:t>Ney R. (red.) 2002: Surowce mineralne Polski. Surowce skalne – kamienie budowlane i drogowe. Wyd. Instytutu GSMiE PAN, Kraków</w:t>
            </w:r>
            <w:r w:rsidR="00D44F2F" w:rsidRPr="00D44F2F">
              <w:rPr>
                <w:rFonts w:ascii="Verdana" w:hAnsi="Verdana"/>
                <w:sz w:val="20"/>
                <w:szCs w:val="20"/>
                <w:lang w:eastAsia="pl-PL"/>
              </w:rPr>
              <w:t>.</w:t>
            </w:r>
          </w:p>
          <w:p w14:paraId="2BFADEC2" w14:textId="77777777" w:rsidR="003955C1" w:rsidRPr="00D44F2F" w:rsidRDefault="003955C1" w:rsidP="00D44F2F">
            <w:pPr>
              <w:spacing w:before="120" w:after="120" w:line="240" w:lineRule="auto"/>
              <w:ind w:left="-6" w:right="913"/>
              <w:rPr>
                <w:rFonts w:ascii="Verdana" w:hAnsi="Verdana"/>
                <w:bCs/>
                <w:sz w:val="20"/>
                <w:szCs w:val="20"/>
              </w:rPr>
            </w:pPr>
            <w:r w:rsidRPr="00D44F2F">
              <w:rPr>
                <w:rFonts w:ascii="Verdana" w:hAnsi="Verdana"/>
                <w:bCs/>
                <w:sz w:val="20"/>
                <w:szCs w:val="20"/>
              </w:rPr>
              <w:t>Literatura uzupełniająca:</w:t>
            </w:r>
          </w:p>
          <w:p w14:paraId="52407312" w14:textId="77777777" w:rsidR="003955C1" w:rsidRPr="00E739F0" w:rsidRDefault="003955C1" w:rsidP="00D44F2F">
            <w:pPr>
              <w:pStyle w:val="NormalnyWeb"/>
              <w:spacing w:before="0" w:beforeAutospacing="0" w:after="0" w:afterAutospacing="0"/>
              <w:rPr>
                <w:rFonts w:ascii="Verdana" w:hAnsi="Verdana"/>
                <w:sz w:val="20"/>
                <w:szCs w:val="20"/>
              </w:rPr>
            </w:pPr>
            <w:r w:rsidRPr="00E739F0">
              <w:rPr>
                <w:rFonts w:ascii="Verdana" w:hAnsi="Verdana"/>
                <w:sz w:val="20"/>
                <w:szCs w:val="20"/>
              </w:rPr>
              <w:t>World Metal Statistics Yearbook</w:t>
            </w:r>
            <w:r w:rsidR="00D44F2F" w:rsidRPr="00E739F0">
              <w:rPr>
                <w:rFonts w:ascii="Verdana" w:hAnsi="Verdana"/>
                <w:sz w:val="20"/>
                <w:szCs w:val="20"/>
              </w:rPr>
              <w:t>.</w:t>
            </w:r>
            <w:r w:rsidRPr="00E739F0">
              <w:rPr>
                <w:rFonts w:ascii="Verdana" w:hAnsi="Verdana"/>
                <w:sz w:val="20"/>
                <w:szCs w:val="20"/>
              </w:rPr>
              <w:t xml:space="preserve"> </w:t>
            </w:r>
          </w:p>
          <w:p w14:paraId="0D8B5508" w14:textId="77777777" w:rsidR="003955C1" w:rsidRPr="00E739F0" w:rsidRDefault="003955C1" w:rsidP="00D44F2F">
            <w:pPr>
              <w:widowControl w:val="0"/>
              <w:spacing w:after="0" w:line="240" w:lineRule="auto"/>
              <w:rPr>
                <w:rFonts w:ascii="Verdana" w:hAnsi="Verdana"/>
                <w:sz w:val="20"/>
                <w:szCs w:val="20"/>
              </w:rPr>
            </w:pPr>
            <w:r w:rsidRPr="00E739F0">
              <w:rPr>
                <w:rFonts w:ascii="Verdana" w:hAnsi="Verdana"/>
                <w:iCs/>
                <w:sz w:val="20"/>
                <w:szCs w:val="20"/>
                <w:lang w:eastAsia="pl-PL"/>
              </w:rPr>
              <w:t>Źródła internetowe - Wikipedia, strony EPA, EEA</w:t>
            </w:r>
            <w:r w:rsidR="00D44F2F" w:rsidRPr="00E739F0">
              <w:rPr>
                <w:rFonts w:ascii="Verdana" w:hAnsi="Verdana"/>
                <w:iCs/>
                <w:sz w:val="20"/>
                <w:szCs w:val="20"/>
                <w:lang w:eastAsia="pl-PL"/>
              </w:rPr>
              <w:t>.</w:t>
            </w:r>
          </w:p>
        </w:tc>
      </w:tr>
      <w:tr w:rsidR="003955C1" w:rsidRPr="002E4B85" w14:paraId="23AADDDA" w14:textId="77777777" w:rsidTr="00FD56D2">
        <w:trPr>
          <w:trHeight w:val="121"/>
        </w:trPr>
        <w:tc>
          <w:tcPr>
            <w:tcW w:w="487" w:type="dxa"/>
            <w:tcBorders>
              <w:top w:val="single" w:sz="4" w:space="0" w:color="auto"/>
              <w:left w:val="single" w:sz="4" w:space="0" w:color="auto"/>
              <w:bottom w:val="single" w:sz="4" w:space="0" w:color="auto"/>
              <w:right w:val="single" w:sz="4" w:space="0" w:color="auto"/>
            </w:tcBorders>
          </w:tcPr>
          <w:p w14:paraId="6933BAA0" w14:textId="77777777" w:rsidR="003955C1" w:rsidRPr="00E739F0"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08B88F6" w14:textId="77777777" w:rsidR="003955C1" w:rsidRPr="00D44F2F" w:rsidRDefault="003955C1" w:rsidP="003955C1">
            <w:pPr>
              <w:spacing w:after="0" w:line="240" w:lineRule="auto"/>
              <w:rPr>
                <w:rFonts w:ascii="Verdana" w:hAnsi="Verdana"/>
                <w:sz w:val="20"/>
                <w:szCs w:val="20"/>
              </w:rPr>
            </w:pPr>
            <w:r w:rsidRPr="00D44F2F">
              <w:rPr>
                <w:rFonts w:ascii="Verdana" w:hAnsi="Verdana"/>
                <w:sz w:val="20"/>
                <w:szCs w:val="20"/>
              </w:rPr>
              <w:t>Metody weryfikacji zakładanych efektów uczenia się:</w:t>
            </w:r>
          </w:p>
          <w:p w14:paraId="0411EA03" w14:textId="77777777" w:rsidR="003955C1" w:rsidRPr="00D44F2F" w:rsidRDefault="003955C1" w:rsidP="003955C1">
            <w:pPr>
              <w:spacing w:after="0" w:line="240" w:lineRule="auto"/>
              <w:rPr>
                <w:rFonts w:ascii="Verdana" w:hAnsi="Verdana"/>
                <w:sz w:val="20"/>
                <w:szCs w:val="20"/>
              </w:rPr>
            </w:pPr>
          </w:p>
          <w:p w14:paraId="3E4B21C0" w14:textId="77777777" w:rsidR="003955C1" w:rsidRPr="00D44F2F" w:rsidRDefault="00D44F2F" w:rsidP="003955C1">
            <w:pPr>
              <w:spacing w:after="0" w:line="240" w:lineRule="auto"/>
              <w:rPr>
                <w:rFonts w:ascii="Verdana" w:hAnsi="Verdana"/>
                <w:sz w:val="20"/>
                <w:szCs w:val="20"/>
              </w:rPr>
            </w:pPr>
            <w:r w:rsidRPr="00D44F2F">
              <w:rPr>
                <w:rFonts w:ascii="Verdana" w:hAnsi="Verdana"/>
                <w:sz w:val="20"/>
                <w:szCs w:val="20"/>
              </w:rPr>
              <w:t xml:space="preserve">- </w:t>
            </w:r>
            <w:r w:rsidR="003955C1" w:rsidRPr="00D44F2F">
              <w:rPr>
                <w:rFonts w:ascii="Verdana" w:hAnsi="Verdana"/>
                <w:sz w:val="20"/>
                <w:szCs w:val="20"/>
              </w:rPr>
              <w:t>egzamin w formie testowej: K1_W03, K_W04, K1_W05, K1_W06</w:t>
            </w:r>
            <w:r w:rsidR="00D64B34" w:rsidRPr="00D44F2F">
              <w:rPr>
                <w:rFonts w:ascii="Verdana" w:hAnsi="Verdana"/>
                <w:sz w:val="20"/>
                <w:szCs w:val="20"/>
              </w:rPr>
              <w:t>, K1_U09, K1_U10, K1_U11, K_U12, K1_U13</w:t>
            </w:r>
            <w:r w:rsidRPr="00D44F2F">
              <w:rPr>
                <w:rFonts w:ascii="Verdana" w:hAnsi="Verdana"/>
                <w:sz w:val="20"/>
                <w:szCs w:val="20"/>
              </w:rPr>
              <w:t>,</w:t>
            </w:r>
          </w:p>
          <w:p w14:paraId="635A8B9C" w14:textId="77777777" w:rsidR="00D44F2F" w:rsidRPr="00D44F2F" w:rsidRDefault="00D44F2F" w:rsidP="00D44F2F">
            <w:pPr>
              <w:spacing w:after="0" w:line="240" w:lineRule="auto"/>
              <w:rPr>
                <w:rFonts w:ascii="Verdana" w:hAnsi="Verdana"/>
                <w:sz w:val="20"/>
                <w:szCs w:val="20"/>
              </w:rPr>
            </w:pPr>
            <w:r w:rsidRPr="00D44F2F">
              <w:rPr>
                <w:rFonts w:ascii="Verdana" w:hAnsi="Verdana"/>
                <w:sz w:val="20"/>
                <w:szCs w:val="20"/>
              </w:rPr>
              <w:t xml:space="preserve">- </w:t>
            </w:r>
            <w:r w:rsidR="00D64B34" w:rsidRPr="00D44F2F">
              <w:rPr>
                <w:rFonts w:ascii="Verdana" w:hAnsi="Verdana"/>
                <w:sz w:val="20"/>
                <w:szCs w:val="20"/>
              </w:rPr>
              <w:t xml:space="preserve"> raporty z ćwiczeń, wygłoszenie prezentacji nt. wybranych surowców mineralnych Polski: K1_W03, K_W04, K1_W05, K1_W06, K1_U03, K1_U09, K1_U10, K1_U11, K_U12, K1_U13</w:t>
            </w:r>
            <w:r w:rsidRPr="00D44F2F">
              <w:rPr>
                <w:rFonts w:ascii="Verdana" w:hAnsi="Verdana"/>
                <w:sz w:val="20"/>
                <w:szCs w:val="20"/>
              </w:rPr>
              <w:t>.</w:t>
            </w:r>
          </w:p>
        </w:tc>
      </w:tr>
      <w:tr w:rsidR="003955C1" w:rsidRPr="002E4B85" w14:paraId="5831415B" w14:textId="77777777" w:rsidTr="00FD56D2">
        <w:trPr>
          <w:trHeight w:val="9"/>
        </w:trPr>
        <w:tc>
          <w:tcPr>
            <w:tcW w:w="487" w:type="dxa"/>
            <w:tcBorders>
              <w:top w:val="single" w:sz="4" w:space="0" w:color="auto"/>
              <w:left w:val="single" w:sz="4" w:space="0" w:color="auto"/>
              <w:bottom w:val="single" w:sz="4" w:space="0" w:color="auto"/>
              <w:right w:val="single" w:sz="4" w:space="0" w:color="auto"/>
            </w:tcBorders>
          </w:tcPr>
          <w:p w14:paraId="6D0DC989" w14:textId="77777777" w:rsidR="003955C1" w:rsidRPr="00D44F2F"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44F988B3" w14:textId="77777777" w:rsidR="003955C1" w:rsidRPr="00D44F2F" w:rsidRDefault="003955C1" w:rsidP="003955C1">
            <w:pPr>
              <w:spacing w:after="120" w:line="240" w:lineRule="auto"/>
              <w:rPr>
                <w:rFonts w:ascii="Verdana" w:hAnsi="Verdana"/>
                <w:sz w:val="20"/>
                <w:szCs w:val="20"/>
              </w:rPr>
            </w:pPr>
            <w:r w:rsidRPr="00D44F2F">
              <w:rPr>
                <w:rFonts w:ascii="Verdana" w:hAnsi="Verdana"/>
                <w:sz w:val="20"/>
                <w:szCs w:val="20"/>
              </w:rPr>
              <w:t>Warunki i forma zaliczenia poszczególnych komponentów przedmiotu/modułu:</w:t>
            </w:r>
          </w:p>
          <w:p w14:paraId="33FE25A7" w14:textId="77777777" w:rsidR="003955C1" w:rsidRPr="00D44F2F" w:rsidRDefault="003955C1" w:rsidP="00D64B34">
            <w:pPr>
              <w:rPr>
                <w:rFonts w:ascii="Verdana" w:hAnsi="Verdana"/>
                <w:sz w:val="20"/>
                <w:szCs w:val="20"/>
              </w:rPr>
            </w:pPr>
            <w:r w:rsidRPr="00D44F2F">
              <w:rPr>
                <w:rFonts w:ascii="Verdana" w:hAnsi="Verdana"/>
                <w:sz w:val="20"/>
                <w:szCs w:val="20"/>
              </w:rPr>
              <w:t>Zaliczenie wykładu odbywać się będzie poprzez test zawierający różne typy pytań: zamknięte, otwarte i na uzupełnienie</w:t>
            </w:r>
            <w:r w:rsidR="00D64B34" w:rsidRPr="00D44F2F">
              <w:rPr>
                <w:rFonts w:ascii="Verdana" w:hAnsi="Verdana"/>
                <w:sz w:val="20"/>
                <w:szCs w:val="20"/>
              </w:rPr>
              <w:t>. Ocenę pozytywną otrzymuje student, który uzyskał minimum 50% ogólnej liczby punktów z testu.</w:t>
            </w:r>
          </w:p>
          <w:p w14:paraId="22F97CB0" w14:textId="2BA2126E" w:rsidR="00D64B34" w:rsidRPr="00D44F2F" w:rsidRDefault="00D64B34" w:rsidP="00D64B34">
            <w:pPr>
              <w:rPr>
                <w:rFonts w:ascii="Verdana" w:hAnsi="Verdana"/>
                <w:sz w:val="20"/>
                <w:szCs w:val="20"/>
              </w:rPr>
            </w:pPr>
            <w:r w:rsidRPr="00D44F2F">
              <w:rPr>
                <w:rFonts w:ascii="Verdana" w:hAnsi="Verdana"/>
                <w:sz w:val="20"/>
                <w:szCs w:val="20"/>
              </w:rPr>
              <w:t xml:space="preserve">Warunkiem przystąpienia do egzaminu końcowego jest ocena pozytywna z ćwiczeń, wystawiona w oparciu o raporty oraz prezentacje. Ocena końcowa z ćwiczeń jest średnią ocen uzyskanych przez studentów z wszystkich raportów. Student powinien być obecny na wszystkich zajęciach ćwiczeniowych, nieobecności muszą być odrabiane na </w:t>
            </w:r>
            <w:r w:rsidRPr="00D44F2F">
              <w:rPr>
                <w:rFonts w:ascii="Verdana" w:hAnsi="Verdana"/>
                <w:sz w:val="20"/>
                <w:szCs w:val="20"/>
              </w:rPr>
              <w:lastRenderedPageBreak/>
              <w:t>konsultacjach.</w:t>
            </w:r>
          </w:p>
        </w:tc>
      </w:tr>
      <w:tr w:rsidR="003955C1" w:rsidRPr="002E4B85" w14:paraId="221594AD" w14:textId="77777777" w:rsidTr="00FD56D2">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74A51C98" w14:textId="77777777" w:rsidR="003955C1" w:rsidRPr="00D44F2F" w:rsidRDefault="003955C1" w:rsidP="003955C1">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7D46D991" w14:textId="77777777" w:rsidR="003955C1" w:rsidRPr="00D44F2F" w:rsidRDefault="003955C1" w:rsidP="003955C1">
            <w:pPr>
              <w:spacing w:after="120" w:line="240" w:lineRule="auto"/>
              <w:rPr>
                <w:rFonts w:ascii="Verdana" w:hAnsi="Verdana"/>
                <w:sz w:val="20"/>
                <w:szCs w:val="20"/>
              </w:rPr>
            </w:pPr>
            <w:r w:rsidRPr="00D44F2F">
              <w:rPr>
                <w:rFonts w:ascii="Verdana" w:hAnsi="Verdana"/>
                <w:sz w:val="20"/>
                <w:szCs w:val="20"/>
              </w:rPr>
              <w:t>Nakład pracy studenta/doktoranta</w:t>
            </w:r>
          </w:p>
        </w:tc>
      </w:tr>
      <w:tr w:rsidR="003955C1" w:rsidRPr="002E4B85" w14:paraId="50F47435"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30F57436"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377FA68" w14:textId="77777777" w:rsidR="003955C1" w:rsidRPr="00D44F2F" w:rsidRDefault="003955C1" w:rsidP="003955C1">
            <w:pPr>
              <w:spacing w:after="120" w:line="240" w:lineRule="auto"/>
              <w:jc w:val="center"/>
              <w:rPr>
                <w:rFonts w:ascii="Verdana" w:hAnsi="Verdana"/>
                <w:sz w:val="20"/>
                <w:szCs w:val="20"/>
              </w:rPr>
            </w:pPr>
            <w:r w:rsidRPr="00D44F2F">
              <w:rPr>
                <w:rFonts w:ascii="Verdana" w:hAnsi="Verdana"/>
                <w:sz w:val="20"/>
                <w:szCs w:val="20"/>
              </w:rPr>
              <w:t>forma działań studenta/doktoranta</w:t>
            </w:r>
          </w:p>
        </w:tc>
        <w:tc>
          <w:tcPr>
            <w:tcW w:w="4028" w:type="dxa"/>
            <w:tcBorders>
              <w:top w:val="single" w:sz="4" w:space="0" w:color="auto"/>
              <w:left w:val="single" w:sz="4" w:space="0" w:color="auto"/>
              <w:bottom w:val="single" w:sz="4" w:space="0" w:color="auto"/>
              <w:right w:val="single" w:sz="4" w:space="0" w:color="auto"/>
            </w:tcBorders>
          </w:tcPr>
          <w:p w14:paraId="3CCE49DD" w14:textId="77777777" w:rsidR="003955C1" w:rsidRPr="00D44F2F" w:rsidRDefault="003955C1" w:rsidP="003955C1">
            <w:pPr>
              <w:spacing w:after="120" w:line="240" w:lineRule="auto"/>
              <w:jc w:val="center"/>
              <w:rPr>
                <w:rFonts w:ascii="Verdana" w:hAnsi="Verdana"/>
                <w:sz w:val="20"/>
                <w:szCs w:val="20"/>
              </w:rPr>
            </w:pPr>
            <w:r w:rsidRPr="00D44F2F">
              <w:rPr>
                <w:rFonts w:ascii="Verdana" w:hAnsi="Verdana"/>
                <w:sz w:val="20"/>
                <w:szCs w:val="20"/>
              </w:rPr>
              <w:t>liczba godzin na realizację działań</w:t>
            </w:r>
          </w:p>
        </w:tc>
      </w:tr>
      <w:tr w:rsidR="003955C1" w:rsidRPr="002E4B85" w14:paraId="2E51A39C" w14:textId="77777777" w:rsidTr="00FD56D2">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4D1AF5B0"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E503203" w14:textId="77777777" w:rsidR="003955C1" w:rsidRPr="00D44F2F" w:rsidRDefault="003955C1" w:rsidP="003955C1">
            <w:pPr>
              <w:spacing w:after="0" w:line="240" w:lineRule="auto"/>
              <w:rPr>
                <w:rFonts w:ascii="Verdana" w:hAnsi="Verdana"/>
                <w:sz w:val="20"/>
                <w:szCs w:val="20"/>
              </w:rPr>
            </w:pPr>
            <w:r w:rsidRPr="00D44F2F">
              <w:rPr>
                <w:rFonts w:ascii="Verdana" w:hAnsi="Verdana"/>
                <w:sz w:val="20"/>
                <w:szCs w:val="20"/>
              </w:rPr>
              <w:t>zajęcia (wg planu studiów) z prowadzącym:</w:t>
            </w:r>
          </w:p>
          <w:p w14:paraId="059B651A" w14:textId="77777777" w:rsidR="003955C1" w:rsidRPr="00D44F2F" w:rsidRDefault="003955C1" w:rsidP="00D44F2F">
            <w:pPr>
              <w:spacing w:after="0" w:line="240" w:lineRule="auto"/>
              <w:rPr>
                <w:rFonts w:ascii="Verdana" w:hAnsi="Verdana"/>
                <w:sz w:val="20"/>
                <w:szCs w:val="20"/>
              </w:rPr>
            </w:pPr>
            <w:r w:rsidRPr="00D44F2F">
              <w:rPr>
                <w:rFonts w:ascii="Verdana" w:hAnsi="Verdana"/>
                <w:sz w:val="20"/>
                <w:szCs w:val="20"/>
              </w:rPr>
              <w:t>- wykład: 2</w:t>
            </w:r>
            <w:r w:rsidR="00D64B34" w:rsidRPr="00D44F2F">
              <w:rPr>
                <w:rFonts w:ascii="Verdana" w:hAnsi="Verdana"/>
                <w:sz w:val="20"/>
                <w:szCs w:val="20"/>
              </w:rPr>
              <w:t>4</w:t>
            </w:r>
          </w:p>
          <w:p w14:paraId="358238EA" w14:textId="77777777" w:rsidR="00D44F2F" w:rsidRPr="00D44F2F" w:rsidRDefault="00D44F2F" w:rsidP="00D44F2F">
            <w:pPr>
              <w:spacing w:after="0" w:line="240" w:lineRule="auto"/>
              <w:rPr>
                <w:rFonts w:ascii="Verdana" w:hAnsi="Verdana"/>
                <w:sz w:val="20"/>
                <w:szCs w:val="20"/>
              </w:rPr>
            </w:pPr>
            <w:r w:rsidRPr="00D44F2F">
              <w:rPr>
                <w:rFonts w:ascii="Verdana" w:hAnsi="Verdana"/>
                <w:sz w:val="20"/>
                <w:szCs w:val="20"/>
              </w:rPr>
              <w:t>- ćwiczenia laboratoryjne: 22</w:t>
            </w:r>
          </w:p>
          <w:p w14:paraId="5FCE31C3" w14:textId="77777777" w:rsidR="00D44F2F" w:rsidRPr="00D44F2F" w:rsidRDefault="00D44F2F" w:rsidP="00D44F2F">
            <w:pPr>
              <w:spacing w:after="0" w:line="240" w:lineRule="auto"/>
              <w:rPr>
                <w:rFonts w:ascii="Verdana" w:hAnsi="Verdana"/>
                <w:sz w:val="20"/>
                <w:szCs w:val="20"/>
              </w:rPr>
            </w:pPr>
            <w:r w:rsidRPr="00D44F2F">
              <w:rPr>
                <w:rFonts w:ascii="Verdana" w:hAnsi="Verdana"/>
                <w:sz w:val="20"/>
                <w:szCs w:val="20"/>
              </w:rPr>
              <w:t>- konsultacje: 6</w:t>
            </w:r>
          </w:p>
          <w:p w14:paraId="0457EDFE" w14:textId="77777777" w:rsidR="00D44F2F" w:rsidRPr="00D44F2F" w:rsidRDefault="00D44F2F" w:rsidP="00D44F2F">
            <w:pPr>
              <w:spacing w:after="0" w:line="240" w:lineRule="auto"/>
              <w:rPr>
                <w:rFonts w:ascii="Verdana" w:hAnsi="Verdana"/>
                <w:sz w:val="20"/>
                <w:szCs w:val="20"/>
              </w:rPr>
            </w:pPr>
            <w:r w:rsidRPr="00D44F2F">
              <w:rPr>
                <w:rFonts w:ascii="Verdana" w:hAnsi="Verdana"/>
                <w:sz w:val="20"/>
                <w:szCs w:val="20"/>
              </w:rPr>
              <w:t>- egzamin: 2</w:t>
            </w:r>
          </w:p>
        </w:tc>
        <w:tc>
          <w:tcPr>
            <w:tcW w:w="4028" w:type="dxa"/>
            <w:tcBorders>
              <w:top w:val="single" w:sz="4" w:space="0" w:color="auto"/>
              <w:left w:val="single" w:sz="4" w:space="0" w:color="auto"/>
              <w:bottom w:val="single" w:sz="4" w:space="0" w:color="auto"/>
              <w:right w:val="single" w:sz="4" w:space="0" w:color="auto"/>
            </w:tcBorders>
          </w:tcPr>
          <w:p w14:paraId="3C51EF2F" w14:textId="77777777" w:rsidR="003955C1" w:rsidRPr="00D44F2F" w:rsidRDefault="00D44F2F" w:rsidP="00D44F2F">
            <w:pPr>
              <w:spacing w:after="120" w:line="240" w:lineRule="auto"/>
              <w:jc w:val="center"/>
              <w:rPr>
                <w:rFonts w:ascii="Verdana" w:hAnsi="Verdana"/>
                <w:sz w:val="20"/>
                <w:szCs w:val="20"/>
              </w:rPr>
            </w:pPr>
            <w:r w:rsidRPr="00D44F2F">
              <w:rPr>
                <w:rFonts w:ascii="Verdana" w:hAnsi="Verdana"/>
                <w:sz w:val="20"/>
                <w:szCs w:val="20"/>
              </w:rPr>
              <w:t>5</w:t>
            </w:r>
            <w:r w:rsidR="00D64B34" w:rsidRPr="00D44F2F">
              <w:rPr>
                <w:rFonts w:ascii="Verdana" w:hAnsi="Verdana"/>
                <w:sz w:val="20"/>
                <w:szCs w:val="20"/>
              </w:rPr>
              <w:t>4</w:t>
            </w:r>
          </w:p>
        </w:tc>
      </w:tr>
      <w:tr w:rsidR="003955C1" w:rsidRPr="002E4B85" w14:paraId="57CD6B70" w14:textId="77777777" w:rsidTr="00FD56D2">
        <w:trPr>
          <w:trHeight w:val="104"/>
        </w:trPr>
        <w:tc>
          <w:tcPr>
            <w:tcW w:w="0" w:type="auto"/>
            <w:vMerge/>
            <w:tcBorders>
              <w:top w:val="single" w:sz="4" w:space="0" w:color="auto"/>
              <w:left w:val="single" w:sz="4" w:space="0" w:color="auto"/>
              <w:bottom w:val="single" w:sz="4" w:space="0" w:color="auto"/>
              <w:right w:val="single" w:sz="4" w:space="0" w:color="auto"/>
            </w:tcBorders>
            <w:vAlign w:val="center"/>
          </w:tcPr>
          <w:p w14:paraId="0CFE60BB"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15D19D3C" w14:textId="77777777" w:rsidR="003955C1" w:rsidRPr="00D44F2F" w:rsidRDefault="003955C1" w:rsidP="003955C1">
            <w:pPr>
              <w:spacing w:after="0" w:line="240" w:lineRule="auto"/>
              <w:jc w:val="both"/>
              <w:rPr>
                <w:rFonts w:ascii="Verdana" w:hAnsi="Verdana"/>
                <w:sz w:val="20"/>
                <w:szCs w:val="20"/>
              </w:rPr>
            </w:pPr>
            <w:r w:rsidRPr="00D44F2F">
              <w:rPr>
                <w:rFonts w:ascii="Verdana" w:hAnsi="Verdana"/>
                <w:sz w:val="20"/>
                <w:szCs w:val="20"/>
              </w:rPr>
              <w:t>praca własna studenta/doktoranta (w tym udział w pracach grupowych):</w:t>
            </w:r>
          </w:p>
          <w:p w14:paraId="2589BC39" w14:textId="77777777" w:rsidR="00D64B34" w:rsidRPr="00D44F2F" w:rsidRDefault="003955C1" w:rsidP="003955C1">
            <w:pPr>
              <w:spacing w:after="0" w:line="240" w:lineRule="auto"/>
              <w:jc w:val="both"/>
              <w:rPr>
                <w:rFonts w:ascii="Verdana" w:hAnsi="Verdana"/>
                <w:sz w:val="20"/>
                <w:szCs w:val="20"/>
              </w:rPr>
            </w:pPr>
            <w:r w:rsidRPr="00D44F2F">
              <w:rPr>
                <w:rFonts w:ascii="Verdana" w:hAnsi="Verdana"/>
                <w:sz w:val="20"/>
                <w:szCs w:val="20"/>
              </w:rPr>
              <w:t xml:space="preserve">- </w:t>
            </w:r>
            <w:r w:rsidR="00D64B34" w:rsidRPr="00D44F2F">
              <w:rPr>
                <w:rFonts w:ascii="Verdana" w:hAnsi="Verdana"/>
                <w:sz w:val="20"/>
                <w:szCs w:val="20"/>
              </w:rPr>
              <w:t>przygotowanie do zajęć: 20</w:t>
            </w:r>
          </w:p>
          <w:p w14:paraId="30069DBE" w14:textId="77777777" w:rsidR="003955C1" w:rsidRPr="00D44F2F" w:rsidRDefault="00D64B34" w:rsidP="003955C1">
            <w:pPr>
              <w:spacing w:after="0" w:line="240" w:lineRule="auto"/>
              <w:jc w:val="both"/>
              <w:rPr>
                <w:rFonts w:ascii="Verdana" w:hAnsi="Verdana"/>
                <w:sz w:val="20"/>
                <w:szCs w:val="20"/>
              </w:rPr>
            </w:pPr>
            <w:r w:rsidRPr="00D44F2F">
              <w:rPr>
                <w:rFonts w:ascii="Verdana" w:hAnsi="Verdana"/>
                <w:sz w:val="20"/>
                <w:szCs w:val="20"/>
              </w:rPr>
              <w:t xml:space="preserve">- </w:t>
            </w:r>
            <w:r w:rsidR="003955C1" w:rsidRPr="00D44F2F">
              <w:rPr>
                <w:rFonts w:ascii="Verdana" w:hAnsi="Verdana"/>
                <w:sz w:val="20"/>
                <w:szCs w:val="20"/>
              </w:rPr>
              <w:t xml:space="preserve">czytanie wskazanej literatury: </w:t>
            </w:r>
            <w:r w:rsidRPr="00D44F2F">
              <w:rPr>
                <w:rFonts w:ascii="Verdana" w:hAnsi="Verdana"/>
                <w:sz w:val="20"/>
                <w:szCs w:val="20"/>
              </w:rPr>
              <w:t>20</w:t>
            </w:r>
          </w:p>
          <w:p w14:paraId="08DE3CFF" w14:textId="77777777" w:rsidR="003955C1" w:rsidRPr="00D44F2F" w:rsidRDefault="003955C1" w:rsidP="003955C1">
            <w:pPr>
              <w:spacing w:after="0" w:line="240" w:lineRule="auto"/>
              <w:jc w:val="both"/>
              <w:rPr>
                <w:rFonts w:ascii="Verdana" w:hAnsi="Verdana"/>
                <w:sz w:val="20"/>
                <w:szCs w:val="20"/>
              </w:rPr>
            </w:pPr>
            <w:r w:rsidRPr="00D44F2F">
              <w:rPr>
                <w:rFonts w:ascii="Verdana" w:hAnsi="Verdana"/>
                <w:sz w:val="20"/>
                <w:szCs w:val="20"/>
              </w:rPr>
              <w:t>- przygotowanie do sprawdzianów i egzaminu: 1</w:t>
            </w:r>
            <w:r w:rsidR="00D64B34" w:rsidRPr="00D44F2F">
              <w:rPr>
                <w:rFonts w:ascii="Verdana" w:hAnsi="Verdana"/>
                <w:sz w:val="20"/>
                <w:szCs w:val="20"/>
              </w:rPr>
              <w:t>0</w:t>
            </w:r>
          </w:p>
        </w:tc>
        <w:tc>
          <w:tcPr>
            <w:tcW w:w="4028" w:type="dxa"/>
            <w:tcBorders>
              <w:top w:val="single" w:sz="4" w:space="0" w:color="auto"/>
              <w:left w:val="single" w:sz="4" w:space="0" w:color="auto"/>
              <w:bottom w:val="single" w:sz="4" w:space="0" w:color="auto"/>
              <w:right w:val="single" w:sz="4" w:space="0" w:color="auto"/>
            </w:tcBorders>
          </w:tcPr>
          <w:p w14:paraId="50D6B43D" w14:textId="77777777" w:rsidR="003955C1" w:rsidRPr="00D44F2F" w:rsidRDefault="00D64B34" w:rsidP="00D44F2F">
            <w:pPr>
              <w:spacing w:after="120" w:line="240" w:lineRule="auto"/>
              <w:jc w:val="center"/>
              <w:rPr>
                <w:rFonts w:ascii="Verdana" w:hAnsi="Verdana"/>
                <w:sz w:val="20"/>
                <w:szCs w:val="20"/>
              </w:rPr>
            </w:pPr>
            <w:r w:rsidRPr="00D44F2F">
              <w:rPr>
                <w:rFonts w:ascii="Verdana" w:hAnsi="Verdana"/>
                <w:sz w:val="20"/>
                <w:szCs w:val="20"/>
              </w:rPr>
              <w:t>5</w:t>
            </w:r>
            <w:r w:rsidR="003955C1" w:rsidRPr="00D44F2F">
              <w:rPr>
                <w:rFonts w:ascii="Verdana" w:hAnsi="Verdana"/>
                <w:sz w:val="20"/>
                <w:szCs w:val="20"/>
              </w:rPr>
              <w:t>0</w:t>
            </w:r>
          </w:p>
        </w:tc>
      </w:tr>
      <w:tr w:rsidR="003955C1" w:rsidRPr="002E4B85" w14:paraId="749C310F" w14:textId="77777777" w:rsidTr="00FD56D2">
        <w:trPr>
          <w:trHeight w:val="21"/>
        </w:trPr>
        <w:tc>
          <w:tcPr>
            <w:tcW w:w="0" w:type="auto"/>
            <w:vMerge/>
            <w:tcBorders>
              <w:top w:val="single" w:sz="4" w:space="0" w:color="auto"/>
              <w:left w:val="single" w:sz="4" w:space="0" w:color="auto"/>
              <w:bottom w:val="single" w:sz="4" w:space="0" w:color="auto"/>
              <w:right w:val="single" w:sz="4" w:space="0" w:color="auto"/>
            </w:tcBorders>
            <w:vAlign w:val="center"/>
          </w:tcPr>
          <w:p w14:paraId="7E9F9B60"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C189D19" w14:textId="77777777" w:rsidR="003955C1" w:rsidRPr="00D44F2F" w:rsidRDefault="003955C1" w:rsidP="003955C1">
            <w:pPr>
              <w:spacing w:after="120" w:line="240" w:lineRule="auto"/>
              <w:jc w:val="both"/>
              <w:rPr>
                <w:rFonts w:ascii="Verdana" w:hAnsi="Verdana"/>
                <w:sz w:val="20"/>
                <w:szCs w:val="20"/>
              </w:rPr>
            </w:pPr>
            <w:r w:rsidRPr="00D44F2F">
              <w:rPr>
                <w:rFonts w:ascii="Verdana" w:hAnsi="Verdana"/>
                <w:sz w:val="20"/>
                <w:szCs w:val="20"/>
              </w:rPr>
              <w:t>Łączna liczba godzin</w:t>
            </w:r>
          </w:p>
        </w:tc>
        <w:tc>
          <w:tcPr>
            <w:tcW w:w="4028" w:type="dxa"/>
            <w:tcBorders>
              <w:top w:val="single" w:sz="4" w:space="0" w:color="auto"/>
              <w:left w:val="single" w:sz="4" w:space="0" w:color="auto"/>
              <w:bottom w:val="single" w:sz="4" w:space="0" w:color="auto"/>
              <w:right w:val="single" w:sz="4" w:space="0" w:color="auto"/>
            </w:tcBorders>
          </w:tcPr>
          <w:p w14:paraId="674F9F39" w14:textId="77777777" w:rsidR="003955C1" w:rsidRPr="00D44F2F" w:rsidRDefault="00D44F2F" w:rsidP="00D44F2F">
            <w:pPr>
              <w:spacing w:after="120" w:line="240" w:lineRule="auto"/>
              <w:jc w:val="center"/>
              <w:rPr>
                <w:rFonts w:ascii="Verdana" w:hAnsi="Verdana"/>
                <w:sz w:val="20"/>
                <w:szCs w:val="20"/>
              </w:rPr>
            </w:pPr>
            <w:r w:rsidRPr="00D44F2F">
              <w:rPr>
                <w:rFonts w:ascii="Verdana" w:hAnsi="Verdana"/>
                <w:sz w:val="20"/>
                <w:szCs w:val="20"/>
              </w:rPr>
              <w:t>104</w:t>
            </w:r>
          </w:p>
        </w:tc>
      </w:tr>
      <w:tr w:rsidR="003955C1" w:rsidRPr="002E4B85" w14:paraId="374B2DC0" w14:textId="77777777" w:rsidTr="00FD56D2">
        <w:trPr>
          <w:trHeight w:val="26"/>
        </w:trPr>
        <w:tc>
          <w:tcPr>
            <w:tcW w:w="0" w:type="auto"/>
            <w:vMerge/>
            <w:tcBorders>
              <w:top w:val="single" w:sz="4" w:space="0" w:color="auto"/>
              <w:left w:val="single" w:sz="4" w:space="0" w:color="auto"/>
              <w:bottom w:val="single" w:sz="4" w:space="0" w:color="auto"/>
              <w:right w:val="single" w:sz="4" w:space="0" w:color="auto"/>
            </w:tcBorders>
            <w:vAlign w:val="center"/>
          </w:tcPr>
          <w:p w14:paraId="2713071C" w14:textId="77777777" w:rsidR="003955C1" w:rsidRPr="00D44F2F" w:rsidRDefault="003955C1" w:rsidP="003955C1">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0047DFD" w14:textId="77777777" w:rsidR="003955C1" w:rsidRPr="00D44F2F" w:rsidRDefault="003955C1" w:rsidP="003955C1">
            <w:pPr>
              <w:spacing w:after="120" w:line="240" w:lineRule="auto"/>
              <w:jc w:val="both"/>
              <w:rPr>
                <w:rFonts w:ascii="Verdana" w:hAnsi="Verdana"/>
                <w:sz w:val="20"/>
                <w:szCs w:val="20"/>
              </w:rPr>
            </w:pPr>
            <w:r w:rsidRPr="00D44F2F">
              <w:rPr>
                <w:rFonts w:ascii="Verdana" w:hAnsi="Verdana"/>
                <w:sz w:val="20"/>
                <w:szCs w:val="20"/>
              </w:rPr>
              <w:t>Liczba punktów ECTS</w:t>
            </w:r>
          </w:p>
        </w:tc>
        <w:tc>
          <w:tcPr>
            <w:tcW w:w="4028" w:type="dxa"/>
            <w:tcBorders>
              <w:top w:val="single" w:sz="4" w:space="0" w:color="auto"/>
              <w:left w:val="single" w:sz="4" w:space="0" w:color="auto"/>
              <w:bottom w:val="single" w:sz="4" w:space="0" w:color="auto"/>
              <w:right w:val="single" w:sz="4" w:space="0" w:color="auto"/>
            </w:tcBorders>
          </w:tcPr>
          <w:p w14:paraId="67620AF4" w14:textId="77777777" w:rsidR="003955C1" w:rsidRPr="00D44F2F" w:rsidRDefault="00D64B34" w:rsidP="00D44F2F">
            <w:pPr>
              <w:spacing w:after="120" w:line="240" w:lineRule="auto"/>
              <w:jc w:val="center"/>
              <w:rPr>
                <w:rFonts w:ascii="Verdana" w:hAnsi="Verdana"/>
                <w:sz w:val="20"/>
                <w:szCs w:val="20"/>
              </w:rPr>
            </w:pPr>
            <w:r w:rsidRPr="00D44F2F">
              <w:rPr>
                <w:rFonts w:ascii="Verdana" w:hAnsi="Verdana"/>
                <w:sz w:val="20"/>
                <w:szCs w:val="20"/>
              </w:rPr>
              <w:t>4</w:t>
            </w:r>
          </w:p>
        </w:tc>
      </w:tr>
    </w:tbl>
    <w:p w14:paraId="5A26E2EF" w14:textId="77777777" w:rsidR="00000000" w:rsidRPr="002E4B85" w:rsidRDefault="00000000">
      <w:pPr>
        <w:rPr>
          <w:color w:val="FF0000"/>
        </w:rPr>
      </w:pPr>
    </w:p>
    <w:sectPr w:rsidR="007D2D65" w:rsidRPr="002E4B85" w:rsidSect="00B30C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4BB52A46"/>
    <w:multiLevelType w:val="hybridMultilevel"/>
    <w:tmpl w:val="02280000"/>
    <w:lvl w:ilvl="0" w:tplc="72824A9C">
      <w:start w:val="1"/>
      <w:numFmt w:val="bullet"/>
      <w:lvlText w:val=""/>
      <w:lvlJc w:val="left"/>
      <w:pPr>
        <w:ind w:left="720" w:hanging="360"/>
      </w:pPr>
      <w:rPr>
        <w:rFonts w:ascii="Symbol" w:hAnsi="Symbol" w:hint="default"/>
      </w:rPr>
    </w:lvl>
    <w:lvl w:ilvl="1" w:tplc="CB1C8896">
      <w:start w:val="1"/>
      <w:numFmt w:val="bullet"/>
      <w:lvlText w:val="o"/>
      <w:lvlJc w:val="left"/>
      <w:pPr>
        <w:ind w:left="1440" w:hanging="360"/>
      </w:pPr>
      <w:rPr>
        <w:rFonts w:ascii="Courier New" w:hAnsi="Courier New" w:hint="default"/>
      </w:rPr>
    </w:lvl>
    <w:lvl w:ilvl="2" w:tplc="5E565FAA">
      <w:start w:val="1"/>
      <w:numFmt w:val="bullet"/>
      <w:lvlText w:val=""/>
      <w:lvlJc w:val="left"/>
      <w:pPr>
        <w:ind w:left="2160" w:hanging="360"/>
      </w:pPr>
      <w:rPr>
        <w:rFonts w:ascii="Wingdings" w:hAnsi="Wingdings" w:hint="default"/>
      </w:rPr>
    </w:lvl>
    <w:lvl w:ilvl="3" w:tplc="53820358">
      <w:start w:val="1"/>
      <w:numFmt w:val="bullet"/>
      <w:lvlText w:val=""/>
      <w:lvlJc w:val="left"/>
      <w:pPr>
        <w:ind w:left="2880" w:hanging="360"/>
      </w:pPr>
      <w:rPr>
        <w:rFonts w:ascii="Symbol" w:hAnsi="Symbol" w:hint="default"/>
      </w:rPr>
    </w:lvl>
    <w:lvl w:ilvl="4" w:tplc="C6C4F65A">
      <w:start w:val="1"/>
      <w:numFmt w:val="bullet"/>
      <w:lvlText w:val="o"/>
      <w:lvlJc w:val="left"/>
      <w:pPr>
        <w:ind w:left="3600" w:hanging="360"/>
      </w:pPr>
      <w:rPr>
        <w:rFonts w:ascii="Courier New" w:hAnsi="Courier New" w:hint="default"/>
      </w:rPr>
    </w:lvl>
    <w:lvl w:ilvl="5" w:tplc="940C2F6A">
      <w:start w:val="1"/>
      <w:numFmt w:val="bullet"/>
      <w:lvlText w:val=""/>
      <w:lvlJc w:val="left"/>
      <w:pPr>
        <w:ind w:left="4320" w:hanging="360"/>
      </w:pPr>
      <w:rPr>
        <w:rFonts w:ascii="Wingdings" w:hAnsi="Wingdings" w:hint="default"/>
      </w:rPr>
    </w:lvl>
    <w:lvl w:ilvl="6" w:tplc="71146AF2">
      <w:start w:val="1"/>
      <w:numFmt w:val="bullet"/>
      <w:lvlText w:val=""/>
      <w:lvlJc w:val="left"/>
      <w:pPr>
        <w:ind w:left="5040" w:hanging="360"/>
      </w:pPr>
      <w:rPr>
        <w:rFonts w:ascii="Symbol" w:hAnsi="Symbol" w:hint="default"/>
      </w:rPr>
    </w:lvl>
    <w:lvl w:ilvl="7" w:tplc="5DCCD1EA">
      <w:start w:val="1"/>
      <w:numFmt w:val="bullet"/>
      <w:lvlText w:val="o"/>
      <w:lvlJc w:val="left"/>
      <w:pPr>
        <w:ind w:left="5760" w:hanging="360"/>
      </w:pPr>
      <w:rPr>
        <w:rFonts w:ascii="Courier New" w:hAnsi="Courier New" w:hint="default"/>
      </w:rPr>
    </w:lvl>
    <w:lvl w:ilvl="8" w:tplc="A54027CA">
      <w:start w:val="1"/>
      <w:numFmt w:val="bullet"/>
      <w:lvlText w:val=""/>
      <w:lvlJc w:val="left"/>
      <w:pPr>
        <w:ind w:left="6480" w:hanging="360"/>
      </w:pPr>
      <w:rPr>
        <w:rFonts w:ascii="Wingdings" w:hAnsi="Wingdings" w:hint="default"/>
      </w:rPr>
    </w:lvl>
  </w:abstractNum>
  <w:abstractNum w:abstractNumId="2" w15:restartNumberingAfterBreak="0">
    <w:nsid w:val="5C2C4EF5"/>
    <w:multiLevelType w:val="hybridMultilevel"/>
    <w:tmpl w:val="B6069C0E"/>
    <w:lvl w:ilvl="0" w:tplc="427E32AA">
      <w:start w:val="1"/>
      <w:numFmt w:val="bullet"/>
      <w:lvlText w:val=""/>
      <w:lvlJc w:val="left"/>
      <w:pPr>
        <w:ind w:left="720" w:hanging="360"/>
      </w:pPr>
      <w:rPr>
        <w:rFonts w:ascii="Symbol" w:hAnsi="Symbol" w:hint="default"/>
      </w:rPr>
    </w:lvl>
    <w:lvl w:ilvl="1" w:tplc="07326C92">
      <w:start w:val="1"/>
      <w:numFmt w:val="bullet"/>
      <w:lvlText w:val="o"/>
      <w:lvlJc w:val="left"/>
      <w:pPr>
        <w:ind w:left="1440" w:hanging="360"/>
      </w:pPr>
      <w:rPr>
        <w:rFonts w:ascii="Courier New" w:hAnsi="Courier New" w:hint="default"/>
      </w:rPr>
    </w:lvl>
    <w:lvl w:ilvl="2" w:tplc="B46639B2">
      <w:start w:val="1"/>
      <w:numFmt w:val="bullet"/>
      <w:lvlText w:val=""/>
      <w:lvlJc w:val="left"/>
      <w:pPr>
        <w:ind w:left="2160" w:hanging="360"/>
      </w:pPr>
      <w:rPr>
        <w:rFonts w:ascii="Wingdings" w:hAnsi="Wingdings" w:hint="default"/>
      </w:rPr>
    </w:lvl>
    <w:lvl w:ilvl="3" w:tplc="EE18AA22">
      <w:start w:val="1"/>
      <w:numFmt w:val="bullet"/>
      <w:lvlText w:val=""/>
      <w:lvlJc w:val="left"/>
      <w:pPr>
        <w:ind w:left="2880" w:hanging="360"/>
      </w:pPr>
      <w:rPr>
        <w:rFonts w:ascii="Symbol" w:hAnsi="Symbol" w:hint="default"/>
      </w:rPr>
    </w:lvl>
    <w:lvl w:ilvl="4" w:tplc="6D501E04">
      <w:start w:val="1"/>
      <w:numFmt w:val="bullet"/>
      <w:lvlText w:val="o"/>
      <w:lvlJc w:val="left"/>
      <w:pPr>
        <w:ind w:left="3600" w:hanging="360"/>
      </w:pPr>
      <w:rPr>
        <w:rFonts w:ascii="Courier New" w:hAnsi="Courier New" w:hint="default"/>
      </w:rPr>
    </w:lvl>
    <w:lvl w:ilvl="5" w:tplc="CFBAA098">
      <w:start w:val="1"/>
      <w:numFmt w:val="bullet"/>
      <w:lvlText w:val=""/>
      <w:lvlJc w:val="left"/>
      <w:pPr>
        <w:ind w:left="4320" w:hanging="360"/>
      </w:pPr>
      <w:rPr>
        <w:rFonts w:ascii="Wingdings" w:hAnsi="Wingdings" w:hint="default"/>
      </w:rPr>
    </w:lvl>
    <w:lvl w:ilvl="6" w:tplc="6DEC58D2">
      <w:start w:val="1"/>
      <w:numFmt w:val="bullet"/>
      <w:lvlText w:val=""/>
      <w:lvlJc w:val="left"/>
      <w:pPr>
        <w:ind w:left="5040" w:hanging="360"/>
      </w:pPr>
      <w:rPr>
        <w:rFonts w:ascii="Symbol" w:hAnsi="Symbol" w:hint="default"/>
      </w:rPr>
    </w:lvl>
    <w:lvl w:ilvl="7" w:tplc="E232577E">
      <w:start w:val="1"/>
      <w:numFmt w:val="bullet"/>
      <w:lvlText w:val="o"/>
      <w:lvlJc w:val="left"/>
      <w:pPr>
        <w:ind w:left="5760" w:hanging="360"/>
      </w:pPr>
      <w:rPr>
        <w:rFonts w:ascii="Courier New" w:hAnsi="Courier New" w:hint="default"/>
      </w:rPr>
    </w:lvl>
    <w:lvl w:ilvl="8" w:tplc="0206F124">
      <w:start w:val="1"/>
      <w:numFmt w:val="bullet"/>
      <w:lvlText w:val=""/>
      <w:lvlJc w:val="left"/>
      <w:pPr>
        <w:ind w:left="6480" w:hanging="360"/>
      </w:pPr>
      <w:rPr>
        <w:rFonts w:ascii="Wingdings" w:hAnsi="Wingdings" w:hint="default"/>
      </w:rPr>
    </w:lvl>
  </w:abstractNum>
  <w:abstractNum w:abstractNumId="3" w15:restartNumberingAfterBreak="0">
    <w:nsid w:val="79AA473B"/>
    <w:multiLevelType w:val="hybridMultilevel"/>
    <w:tmpl w:val="E1563700"/>
    <w:lvl w:ilvl="0" w:tplc="687A9180">
      <w:start w:val="1"/>
      <w:numFmt w:val="decimal"/>
      <w:lvlText w:val="%1."/>
      <w:lvlJc w:val="left"/>
      <w:pPr>
        <w:ind w:left="720" w:hanging="360"/>
      </w:pPr>
    </w:lvl>
    <w:lvl w:ilvl="1" w:tplc="3D428B3E">
      <w:start w:val="1"/>
      <w:numFmt w:val="lowerLetter"/>
      <w:lvlText w:val="%2."/>
      <w:lvlJc w:val="left"/>
      <w:pPr>
        <w:ind w:left="1440" w:hanging="360"/>
      </w:pPr>
    </w:lvl>
    <w:lvl w:ilvl="2" w:tplc="694E5F30">
      <w:start w:val="1"/>
      <w:numFmt w:val="lowerRoman"/>
      <w:lvlText w:val="%3."/>
      <w:lvlJc w:val="right"/>
      <w:pPr>
        <w:ind w:left="2160" w:hanging="180"/>
      </w:pPr>
    </w:lvl>
    <w:lvl w:ilvl="3" w:tplc="45D8CD00">
      <w:start w:val="1"/>
      <w:numFmt w:val="decimal"/>
      <w:lvlText w:val="%4."/>
      <w:lvlJc w:val="left"/>
      <w:pPr>
        <w:ind w:left="2880" w:hanging="360"/>
      </w:pPr>
    </w:lvl>
    <w:lvl w:ilvl="4" w:tplc="36C6C046">
      <w:start w:val="1"/>
      <w:numFmt w:val="lowerLetter"/>
      <w:lvlText w:val="%5."/>
      <w:lvlJc w:val="left"/>
      <w:pPr>
        <w:ind w:left="3600" w:hanging="360"/>
      </w:pPr>
    </w:lvl>
    <w:lvl w:ilvl="5" w:tplc="C2C6B016">
      <w:start w:val="1"/>
      <w:numFmt w:val="lowerRoman"/>
      <w:lvlText w:val="%6."/>
      <w:lvlJc w:val="right"/>
      <w:pPr>
        <w:ind w:left="4320" w:hanging="180"/>
      </w:pPr>
    </w:lvl>
    <w:lvl w:ilvl="6" w:tplc="CE425DDA">
      <w:start w:val="1"/>
      <w:numFmt w:val="decimal"/>
      <w:lvlText w:val="%7."/>
      <w:lvlJc w:val="left"/>
      <w:pPr>
        <w:ind w:left="5040" w:hanging="360"/>
      </w:pPr>
    </w:lvl>
    <w:lvl w:ilvl="7" w:tplc="D688B7E4">
      <w:start w:val="1"/>
      <w:numFmt w:val="lowerLetter"/>
      <w:lvlText w:val="%8."/>
      <w:lvlJc w:val="left"/>
      <w:pPr>
        <w:ind w:left="5760" w:hanging="360"/>
      </w:pPr>
    </w:lvl>
    <w:lvl w:ilvl="8" w:tplc="53ECFA78">
      <w:start w:val="1"/>
      <w:numFmt w:val="lowerRoman"/>
      <w:lvlText w:val="%9."/>
      <w:lvlJc w:val="right"/>
      <w:pPr>
        <w:ind w:left="6480" w:hanging="180"/>
      </w:pPr>
    </w:lvl>
  </w:abstractNum>
  <w:num w:numId="1" w16cid:durableId="487015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10256">
    <w:abstractNumId w:val="3"/>
  </w:num>
  <w:num w:numId="3" w16cid:durableId="695927535">
    <w:abstractNumId w:val="1"/>
  </w:num>
  <w:num w:numId="4" w16cid:durableId="21003264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E7503"/>
    <w:rsid w:val="00021387"/>
    <w:rsid w:val="002E4B85"/>
    <w:rsid w:val="003907EF"/>
    <w:rsid w:val="003955C1"/>
    <w:rsid w:val="004053B5"/>
    <w:rsid w:val="004556E6"/>
    <w:rsid w:val="005B78DB"/>
    <w:rsid w:val="00633493"/>
    <w:rsid w:val="006556AA"/>
    <w:rsid w:val="006A06B2"/>
    <w:rsid w:val="006E738C"/>
    <w:rsid w:val="00843BBF"/>
    <w:rsid w:val="008962B9"/>
    <w:rsid w:val="008C283A"/>
    <w:rsid w:val="008E7503"/>
    <w:rsid w:val="0099524F"/>
    <w:rsid w:val="009C61F3"/>
    <w:rsid w:val="00A66E97"/>
    <w:rsid w:val="00B30CC4"/>
    <w:rsid w:val="00B43B1C"/>
    <w:rsid w:val="00BB1CBF"/>
    <w:rsid w:val="00C04E3A"/>
    <w:rsid w:val="00C22864"/>
    <w:rsid w:val="00C45F7A"/>
    <w:rsid w:val="00C6323D"/>
    <w:rsid w:val="00C650FA"/>
    <w:rsid w:val="00C8307B"/>
    <w:rsid w:val="00D122F9"/>
    <w:rsid w:val="00D44F2F"/>
    <w:rsid w:val="00D64B34"/>
    <w:rsid w:val="00D64DC7"/>
    <w:rsid w:val="00E739F0"/>
    <w:rsid w:val="00F420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0AC08"/>
  <w15:docId w15:val="{422FFF9D-9152-4000-9E4D-538733961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50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122F9"/>
    <w:pPr>
      <w:suppressAutoHyphens/>
      <w:spacing w:after="120" w:line="240" w:lineRule="auto"/>
      <w:ind w:left="720"/>
      <w:contextualSpacing/>
    </w:pPr>
    <w:rPr>
      <w:rFonts w:ascii="Verdana" w:eastAsia="Times New Roman" w:hAnsi="Verdana"/>
      <w:sz w:val="20"/>
      <w:szCs w:val="24"/>
      <w:lang w:eastAsia="zh-CN"/>
    </w:rPr>
  </w:style>
  <w:style w:type="character" w:customStyle="1" w:styleId="wartosc">
    <w:name w:val="wartosc"/>
    <w:basedOn w:val="Domylnaczcionkaakapitu"/>
    <w:rsid w:val="003907EF"/>
  </w:style>
  <w:style w:type="paragraph" w:styleId="NormalnyWeb">
    <w:name w:val="Normal (Web)"/>
    <w:basedOn w:val="Normalny"/>
    <w:rsid w:val="003955C1"/>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4</Pages>
  <Words>1097</Words>
  <Characters>6588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Prochorowicz</dc:creator>
  <cp:keywords/>
  <dc:description/>
  <cp:lastModifiedBy>Nina Bób</cp:lastModifiedBy>
  <cp:revision>6</cp:revision>
  <dcterms:created xsi:type="dcterms:W3CDTF">2019-04-23T10:13:00Z</dcterms:created>
  <dcterms:modified xsi:type="dcterms:W3CDTF">2023-08-23T14:38:00Z</dcterms:modified>
</cp:coreProperties>
</file>